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6"/>
      </w:tblGrid>
      <w:tr w:rsidR="004D702C" w14:paraId="4090D3D5" w14:textId="77777777">
        <w:tc>
          <w:tcPr>
            <w:tcW w:w="9006" w:type="dxa"/>
            <w:tcBorders>
              <w:top w:val="single" w:sz="6" w:space="0" w:color="1A2744"/>
              <w:left w:val="single" w:sz="6" w:space="0" w:color="1A2744"/>
              <w:bottom w:val="single" w:sz="6" w:space="0" w:color="1A2744"/>
              <w:right w:val="single" w:sz="6" w:space="0" w:color="1A2744"/>
            </w:tcBorders>
            <w:shd w:val="clear" w:color="auto" w:fill="1A2744"/>
            <w:tcMar>
              <w:top w:w="80" w:type="dxa"/>
              <w:left w:w="120" w:type="dxa"/>
              <w:bottom w:w="80" w:type="dxa"/>
              <w:right w:w="120" w:type="dxa"/>
            </w:tcMar>
            <w:vAlign w:val="center"/>
          </w:tcPr>
          <w:p w14:paraId="7A76E765" w14:textId="77777777" w:rsidR="003738B8" w:rsidRDefault="003738B8" w:rsidP="003738B8">
            <w:pPr>
              <w:rPr>
                <w:b/>
                <w:bCs/>
                <w:color w:val="FFFFFF" w:themeColor="background1"/>
                <w:sz w:val="24"/>
                <w:szCs w:val="24"/>
              </w:rPr>
            </w:pPr>
            <w:r>
              <w:rPr>
                <w:b/>
                <w:bCs/>
                <w:noProof/>
                <w:color w:val="C9A84C"/>
                <w:sz w:val="56"/>
                <w:szCs w:val="56"/>
              </w:rPr>
              <w:drawing>
                <wp:anchor distT="0" distB="0" distL="114300" distR="114300" simplePos="0" relativeHeight="251658240" behindDoc="0" locked="0" layoutInCell="1" allowOverlap="1" wp14:anchorId="6CC998E9" wp14:editId="617F363F">
                  <wp:simplePos x="0" y="0"/>
                  <wp:positionH relativeFrom="column">
                    <wp:posOffset>-271780</wp:posOffset>
                  </wp:positionH>
                  <wp:positionV relativeFrom="paragraph">
                    <wp:posOffset>-127635</wp:posOffset>
                  </wp:positionV>
                  <wp:extent cx="766445" cy="756920"/>
                  <wp:effectExtent l="0" t="0" r="0" b="5080"/>
                  <wp:wrapSquare wrapText="bothSides"/>
                  <wp:docPr id="197659064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590642" name="Image 197659064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6445" cy="756920"/>
                          </a:xfrm>
                          <a:prstGeom prst="rect">
                            <a:avLst/>
                          </a:prstGeom>
                        </pic:spPr>
                      </pic:pic>
                    </a:graphicData>
                  </a:graphic>
                  <wp14:sizeRelH relativeFrom="margin">
                    <wp14:pctWidth>0</wp14:pctWidth>
                  </wp14:sizeRelH>
                  <wp14:sizeRelV relativeFrom="margin">
                    <wp14:pctHeight>0</wp14:pctHeight>
                  </wp14:sizeRelV>
                </wp:anchor>
              </w:drawing>
            </w:r>
            <w:r>
              <w:rPr>
                <w:b/>
                <w:bCs/>
                <w:color w:val="FFFFFF" w:themeColor="background1"/>
                <w:sz w:val="24"/>
                <w:szCs w:val="24"/>
              </w:rPr>
              <w:t xml:space="preserve">                                                                                                                                                    </w:t>
            </w:r>
          </w:p>
          <w:p w14:paraId="3E980055" w14:textId="77777777" w:rsidR="003738B8" w:rsidRDefault="003738B8" w:rsidP="003738B8">
            <w:pPr>
              <w:spacing w:after="80"/>
              <w:rPr>
                <w:b/>
                <w:bCs/>
                <w:color w:val="FFFFFF" w:themeColor="background1"/>
                <w:sz w:val="24"/>
                <w:szCs w:val="24"/>
              </w:rPr>
            </w:pPr>
          </w:p>
          <w:p w14:paraId="6851936B" w14:textId="77777777" w:rsidR="003738B8" w:rsidRDefault="003738B8" w:rsidP="003738B8">
            <w:pPr>
              <w:spacing w:after="80"/>
              <w:rPr>
                <w:b/>
                <w:bCs/>
                <w:color w:val="FFFFFF" w:themeColor="background1"/>
                <w:sz w:val="24"/>
                <w:szCs w:val="24"/>
              </w:rPr>
            </w:pPr>
            <w:r>
              <w:rPr>
                <w:b/>
                <w:bCs/>
                <w:color w:val="FFFFFF" w:themeColor="background1"/>
                <w:sz w:val="36"/>
                <w:szCs w:val="36"/>
              </w:rPr>
              <w:t>SOS BACS</w:t>
            </w:r>
            <w:r>
              <w:rPr>
                <w:b/>
                <w:bCs/>
                <w:color w:val="FFFFFF" w:themeColor="background1"/>
                <w:sz w:val="24"/>
                <w:szCs w:val="24"/>
              </w:rPr>
              <w:t xml:space="preserve"> By O’TEKA </w:t>
            </w:r>
            <w:r>
              <w:rPr>
                <w:color w:val="C9A84C"/>
              </w:rPr>
              <w:t>Bureau d’études RGE</w:t>
            </w:r>
          </w:p>
          <w:p w14:paraId="1C916835" w14:textId="77777777" w:rsidR="003738B8" w:rsidRPr="003738B8" w:rsidRDefault="003738B8" w:rsidP="003738B8">
            <w:pPr>
              <w:spacing w:after="80"/>
              <w:jc w:val="center"/>
              <w:rPr>
                <w:b/>
                <w:bCs/>
                <w:color w:val="C9A84C"/>
                <w:sz w:val="24"/>
                <w:szCs w:val="24"/>
              </w:rPr>
            </w:pPr>
          </w:p>
          <w:p w14:paraId="11578828" w14:textId="77777777" w:rsidR="004D702C" w:rsidRDefault="00000000" w:rsidP="003738B8">
            <w:pPr>
              <w:spacing w:after="80"/>
              <w:jc w:val="center"/>
              <w:rPr>
                <w:b/>
                <w:bCs/>
                <w:color w:val="C9A84C"/>
                <w:sz w:val="56"/>
                <w:szCs w:val="56"/>
              </w:rPr>
            </w:pPr>
            <w:r>
              <w:rPr>
                <w:b/>
                <w:bCs/>
                <w:color w:val="C9A84C"/>
                <w:sz w:val="56"/>
                <w:szCs w:val="56"/>
              </w:rPr>
              <w:t>RAPPORT SOS BACS</w:t>
            </w:r>
          </w:p>
          <w:p w14:paraId="660F2445" w14:textId="77777777" w:rsidR="003738B8" w:rsidRDefault="003738B8" w:rsidP="003738B8">
            <w:pPr>
              <w:spacing w:after="80"/>
              <w:jc w:val="center"/>
            </w:pPr>
          </w:p>
          <w:p w14:paraId="6DEF5EAE" w14:textId="77777777" w:rsidR="004D702C" w:rsidRDefault="00000000">
            <w:pPr>
              <w:spacing w:after="60"/>
              <w:jc w:val="center"/>
            </w:pPr>
            <w:r>
              <w:rPr>
                <w:color w:val="FFFFFF"/>
                <w:sz w:val="26"/>
                <w:szCs w:val="26"/>
              </w:rPr>
              <w:t>Analyse de conformité — NF EN ISO 52120-1 : 2022</w:t>
            </w:r>
          </w:p>
          <w:p w14:paraId="13101D78" w14:textId="77777777" w:rsidR="004D702C" w:rsidRDefault="00000000">
            <w:pPr>
              <w:spacing w:after="200"/>
              <w:jc w:val="center"/>
            </w:pPr>
            <w:r>
              <w:rPr>
                <w:color w:val="C9A84C"/>
                <w:sz w:val="20"/>
                <w:szCs w:val="20"/>
              </w:rPr>
              <w:t>Décret BACS · Bâtiment tertiaire existant</w:t>
            </w:r>
          </w:p>
          <w:p w14:paraId="6C473991" w14:textId="77777777" w:rsidR="004D702C" w:rsidRDefault="00000000">
            <w:pPr>
              <w:spacing w:after="60"/>
              <w:jc w:val="center"/>
            </w:pPr>
            <w:r>
              <w:rPr>
                <w:b/>
                <w:bCs/>
                <w:color w:val="FFFFFF"/>
                <w:sz w:val="38"/>
                <w:szCs w:val="38"/>
              </w:rPr>
              <w:t xml:space="preserve">ALERION</w:t>
            </w:r>
          </w:p>
          <w:p w14:paraId="037859A1" w14:textId="77777777" w:rsidR="004D702C" w:rsidRDefault="00000000">
            <w:pPr>
              <w:spacing w:after="40"/>
              <w:jc w:val="center"/>
            </w:pPr>
            <w:r>
              <w:rPr>
                <w:color w:val="AAAAAA"/>
                <w:sz w:val="18"/>
                <w:szCs w:val="18"/>
              </w:rPr>
              <w:t xml:space="preserve">À l'attention de </w:t>
            </w:r>
            <w:r>
              <w:rPr>
                <w:b/>
                <w:bCs/>
                <w:color w:val="C9A84C"/>
                <w:sz w:val="20"/>
                <w:szCs w:val="20"/>
              </w:rPr>
              <w:t xml:space="preserve">MARCHI</w:t>
            </w:r>
          </w:p>
          <w:p w14:paraId="3B1322F8" w14:textId="77777777" w:rsidR="004D702C" w:rsidRDefault="00000000">
            <w:pPr>
              <w:spacing w:after="120"/>
              <w:jc w:val="center"/>
              <w:rPr>
                <w:color w:val="C9A84C"/>
                <w:sz w:val="20"/>
                <w:szCs w:val="20"/>
              </w:rPr>
            </w:pPr>
            <w:r>
              <w:rPr>
                <w:color w:val="C9A84C"/>
                <w:sz w:val="20"/>
                <w:szCs w:val="20"/>
              </w:rPr>
              <w:t>────────────────────────</w:t>
            </w:r>
          </w:p>
          <w:p w14:paraId="683167BF" w14:textId="77777777" w:rsidR="0061478A" w:rsidRPr="0061478A" w:rsidRDefault="0061478A">
            <w:pPr>
              <w:spacing w:after="120"/>
              <w:jc w:val="center"/>
              <w:rPr>
                <w:color w:val="FFFFFF" w:themeColor="background1"/>
              </w:rPr>
            </w:pPr>
            <w:r>
              <w:rPr>
                <w:color w:val="FFFFFF" w:themeColor="background1"/>
                <w:sz w:val="20"/>
                <w:szCs w:val="20"/>
              </w:rPr>
              <w:t>METHODE FACTURE</w:t>
            </w:r>
          </w:p>
          <w:p w14:paraId="4A65FA8E" w14:textId="77777777" w:rsidR="004D702C" w:rsidRDefault="00000000">
            <w:pPr>
              <w:spacing w:after="200"/>
              <w:jc w:val="center"/>
            </w:pPr>
            <w:r>
              <w:rPr>
                <w:color w:val="FFFFFF"/>
              </w:rPr>
              <w:t xml:space="preserve">Classe actuelle : </w:t>
            </w:r>
            <w:r>
              <w:rPr>
                <w:b/>
                <w:bCs/>
                <w:color w:val="DC2626"/>
                <w:sz w:val="30"/>
                <w:szCs w:val="30"/>
              </w:rPr>
              <w:t xml:space="preserve"> D </w:t>
            </w:r>
            <w:r>
              <w:rPr>
                <w:color w:val="C9A84C"/>
                <w:sz w:val="20"/>
                <w:szCs w:val="20"/>
              </w:rPr>
              <w:t xml:space="preserve">     →     Objectif : </w:t>
            </w:r>
            <w:r>
              <w:rPr>
                <w:b/>
                <w:bCs/>
                <w:color w:val="4ADE80"/>
                <w:sz w:val="30"/>
                <w:szCs w:val="30"/>
              </w:rPr>
              <w:t xml:space="preserve"> Classe B </w:t>
            </w:r>
            <w:r>
              <w:rPr>
                <w:color w:val="C9A84C"/>
                <w:sz w:val="18"/>
                <w:szCs w:val="18"/>
              </w:rPr>
              <w:t>★ Décret BACS · Conformité légale</w:t>
            </w:r>
          </w:p>
          <w:p w14:paraId="4549F034" w14:textId="77777777" w:rsidR="004D702C" w:rsidRDefault="00000000">
            <w:pPr>
              <w:spacing w:after="60"/>
              <w:jc w:val="center"/>
            </w:pPr>
            <w:r>
              <w:rPr>
                <w:color w:val="C9A84C"/>
                <w:sz w:val="18"/>
                <w:szCs w:val="18"/>
              </w:rPr>
              <w:t xml:space="preserve">Bureau d'études · Réf. OTK-07454829 · 26/05/2026</w:t>
            </w:r>
          </w:p>
        </w:tc>
      </w:tr>
    </w:tbl>
    <w:p w14:paraId="0F1B5D29" w14:textId="77777777" w:rsidR="00DD69F2" w:rsidRPr="0048638B" w:rsidRDefault="00DD69F2">
      <w:pPr>
        <w:rPr>
          <w:sz w:val="16"/>
          <w:szCs w:val="16"/>
        </w:rPr>
      </w:pPr>
    </w:p>
    <w:p w14:paraId="27D1AC03" w14:textId="77777777" w:rsidR="00DD69F2" w:rsidRDefault="00DD69F2"/>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2"/>
        <w:gridCol w:w="2252"/>
        <w:gridCol w:w="2252"/>
        <w:gridCol w:w="2250"/>
      </w:tblGrid>
      <w:tr w:rsidR="00DD69F2" w14:paraId="188AF393" w14:textId="77777777" w:rsidTr="00D90B66">
        <w:tc>
          <w:tcPr>
            <w:tcW w:w="2252" w:type="dxa"/>
            <w:tcBorders>
              <w:top w:val="single" w:sz="6" w:space="0" w:color="C9A84C"/>
              <w:left w:val="single" w:sz="6" w:space="0" w:color="C9A84C"/>
              <w:bottom w:val="single" w:sz="6" w:space="0" w:color="C9A84C"/>
              <w:right w:val="single" w:sz="6" w:space="0" w:color="C9A84C"/>
            </w:tcBorders>
            <w:shd w:val="clear" w:color="auto" w:fill="FDF8EC"/>
            <w:tcMar>
              <w:top w:w="80" w:type="dxa"/>
              <w:left w:w="120" w:type="dxa"/>
              <w:bottom w:w="80" w:type="dxa"/>
              <w:right w:w="120" w:type="dxa"/>
            </w:tcMar>
            <w:vAlign w:val="center"/>
          </w:tcPr>
          <w:p w14:paraId="31C0B8D2" w14:textId="77777777" w:rsidR="00DD69F2" w:rsidRPr="00F14E75" w:rsidRDefault="00DD69F2" w:rsidP="00D90B66">
            <w:pPr>
              <w:spacing w:after="20"/>
              <w:jc w:val="center"/>
              <w:rPr>
                <w:color w:val="1B1B1B"/>
              </w:rPr>
            </w:pPr>
            <w:r w:rsidRPr="00F14E75">
              <w:rPr>
                <w:b/>
                <w:bCs/>
                <w:color w:val="1B1B1B"/>
                <w:sz w:val="24"/>
                <w:szCs w:val="24"/>
              </w:rPr>
              <w:t>Option A</w:t>
            </w:r>
          </w:p>
          <w:p w14:paraId="497F1FF0" w14:textId="77777777" w:rsidR="00DD69F2" w:rsidRDefault="00DD69F2" w:rsidP="00D90B66">
            <w:pPr>
              <w:spacing w:after="120"/>
              <w:jc w:val="center"/>
            </w:pPr>
            <w:r>
              <w:rPr>
                <w:color w:val="6B7280"/>
                <w:sz w:val="18"/>
                <w:szCs w:val="18"/>
              </w:rPr>
              <w:t xml:space="preserve">5 632 €/an</w:t>
            </w:r>
          </w:p>
        </w:tc>
        <w:tc>
          <w:tcPr>
            <w:tcW w:w="2252" w:type="dxa"/>
            <w:tcBorders>
              <w:top w:val="single" w:sz="6" w:space="0" w:color="C9A84C"/>
              <w:left w:val="single" w:sz="6" w:space="0" w:color="C9A84C"/>
              <w:bottom w:val="single" w:sz="6" w:space="0" w:color="C9A84C"/>
              <w:right w:val="single" w:sz="6" w:space="0" w:color="C9A84C"/>
            </w:tcBorders>
            <w:shd w:val="clear" w:color="auto" w:fill="FDF8EC"/>
            <w:tcMar>
              <w:top w:w="80" w:type="dxa"/>
              <w:left w:w="120" w:type="dxa"/>
              <w:bottom w:w="80" w:type="dxa"/>
              <w:right w:w="120" w:type="dxa"/>
            </w:tcMar>
            <w:vAlign w:val="center"/>
          </w:tcPr>
          <w:p w14:paraId="2CF91740" w14:textId="77777777" w:rsidR="00DD69F2" w:rsidRPr="00F14E75" w:rsidRDefault="00DD69F2" w:rsidP="00D90B66">
            <w:pPr>
              <w:jc w:val="center"/>
              <w:rPr>
                <w:color w:val="328200"/>
              </w:rPr>
            </w:pPr>
            <w:r w:rsidRPr="00F14E75">
              <w:rPr>
                <w:b/>
                <w:bCs/>
                <w:color w:val="328200"/>
                <w:sz w:val="24"/>
                <w:szCs w:val="24"/>
              </w:rPr>
              <w:t>Option B</w:t>
            </w:r>
          </w:p>
          <w:p w14:paraId="6AFDBCA7" w14:textId="77777777" w:rsidR="00DD69F2" w:rsidRDefault="00DD69F2" w:rsidP="00D90B66">
            <w:pPr>
              <w:spacing w:after="120"/>
              <w:jc w:val="center"/>
            </w:pPr>
            <w:r>
              <w:rPr>
                <w:color w:val="6B7280"/>
                <w:sz w:val="18"/>
                <w:szCs w:val="18"/>
              </w:rPr>
              <w:t xml:space="preserve">3 129 €/an</w:t>
            </w:r>
          </w:p>
        </w:tc>
        <w:tc>
          <w:tcPr>
            <w:tcW w:w="2252" w:type="dxa"/>
            <w:tcBorders>
              <w:top w:val="single" w:sz="6" w:space="0" w:color="C9A84C"/>
              <w:left w:val="single" w:sz="6" w:space="0" w:color="C9A84C"/>
              <w:bottom w:val="single" w:sz="6" w:space="0" w:color="C9A84C"/>
              <w:right w:val="single" w:sz="6" w:space="0" w:color="C9A84C"/>
            </w:tcBorders>
            <w:shd w:val="clear" w:color="auto" w:fill="FDF8EC"/>
            <w:tcMar>
              <w:top w:w="80" w:type="dxa"/>
              <w:left w:w="120" w:type="dxa"/>
              <w:bottom w:w="80" w:type="dxa"/>
              <w:right w:w="120" w:type="dxa"/>
            </w:tcMar>
            <w:vAlign w:val="center"/>
          </w:tcPr>
          <w:p w14:paraId="233B3AAC" w14:textId="77777777" w:rsidR="00DD69F2" w:rsidRDefault="00DD69F2" w:rsidP="00D90B66">
            <w:pPr>
              <w:spacing w:after="20"/>
              <w:jc w:val="center"/>
            </w:pPr>
            <w:r>
              <w:rPr>
                <w:b/>
                <w:bCs/>
                <w:color w:val="1A2744"/>
                <w:sz w:val="21"/>
                <w:szCs w:val="21"/>
              </w:rPr>
              <w:t>CEE BAT-TH-116</w:t>
            </w:r>
          </w:p>
          <w:p w14:paraId="32469075" w14:textId="77777777" w:rsidR="00DD69F2" w:rsidRDefault="00DD69F2" w:rsidP="00D90B66">
            <w:pPr>
              <w:spacing w:after="120"/>
              <w:jc w:val="center"/>
            </w:pPr>
            <w:r>
              <w:rPr>
                <w:color w:val="6B7280"/>
                <w:sz w:val="18"/>
                <w:szCs w:val="18"/>
              </w:rPr>
              <w:t xml:space="preserve">3,1–11,6 k€ de prime</w:t>
            </w:r>
          </w:p>
        </w:tc>
        <w:tc>
          <w:tcPr>
            <w:tcW w:w="2250" w:type="dxa"/>
            <w:tcBorders>
              <w:top w:val="single" w:sz="6" w:space="0" w:color="C9A84C"/>
              <w:left w:val="single" w:sz="6" w:space="0" w:color="C9A84C"/>
              <w:bottom w:val="single" w:sz="6" w:space="0" w:color="C9A84C"/>
              <w:right w:val="single" w:sz="6" w:space="0" w:color="C9A84C"/>
            </w:tcBorders>
            <w:shd w:val="clear" w:color="auto" w:fill="FDF8EC"/>
            <w:tcMar>
              <w:top w:w="80" w:type="dxa"/>
              <w:left w:w="120" w:type="dxa"/>
              <w:bottom w:w="80" w:type="dxa"/>
              <w:right w:w="120" w:type="dxa"/>
            </w:tcMar>
            <w:vAlign w:val="center"/>
          </w:tcPr>
          <w:p w14:paraId="5820A647" w14:textId="77777777" w:rsidR="00DD69F2" w:rsidRDefault="00DD69F2" w:rsidP="00D90B66">
            <w:pPr>
              <w:jc w:val="center"/>
            </w:pPr>
            <w:r>
              <w:rPr>
                <w:b/>
                <w:bCs/>
                <w:color w:val="1A2744"/>
              </w:rPr>
              <w:t>ROI Option B</w:t>
            </w:r>
          </w:p>
          <w:p w14:paraId="7797E076" w14:textId="77777777" w:rsidR="00DD69F2" w:rsidRDefault="00DD69F2" w:rsidP="00D90B66">
            <w:pPr>
              <w:spacing w:after="120"/>
              <w:jc w:val="center"/>
            </w:pPr>
            <w:r>
              <w:rPr>
                <w:color w:val="6B7280"/>
                <w:sz w:val="18"/>
                <w:szCs w:val="18"/>
              </w:rPr>
              <w:t xml:space="preserve">2 ans après CEE</w:t>
            </w:r>
          </w:p>
        </w:tc>
      </w:tr>
      <w:tr w:rsidR="001E0A8A" w14:paraId="3ACC3601" w14:textId="77777777" w:rsidTr="00D90B66">
        <w:tc>
          <w:tcPr>
            <w:tcW w:w="2252" w:type="dxa"/>
            <w:tcBorders>
              <w:top w:val="single" w:sz="6" w:space="0" w:color="C9A84C"/>
              <w:left w:val="single" w:sz="6" w:space="0" w:color="C9A84C"/>
              <w:bottom w:val="single" w:sz="6" w:space="0" w:color="C9A84C"/>
              <w:right w:val="single" w:sz="6" w:space="0" w:color="C9A84C"/>
            </w:tcBorders>
            <w:shd w:val="clear" w:color="auto" w:fill="FDF8EC"/>
            <w:tcMar>
              <w:top w:w="80" w:type="dxa"/>
              <w:left w:w="120" w:type="dxa"/>
              <w:bottom w:w="80" w:type="dxa"/>
              <w:right w:w="120" w:type="dxa"/>
            </w:tcMar>
            <w:vAlign w:val="center"/>
          </w:tcPr>
          <w:p w14:paraId="25AF06AD" w14:textId="77777777" w:rsidR="001E0A8A" w:rsidRDefault="001E0A8A" w:rsidP="00D90B66">
            <w:pPr>
              <w:spacing w:after="20"/>
              <w:jc w:val="center"/>
              <w:rPr>
                <w:b/>
                <w:bCs/>
                <w:color w:val="1D9E75"/>
                <w:sz w:val="24"/>
                <w:szCs w:val="24"/>
              </w:rPr>
            </w:pPr>
            <w:r>
              <w:rPr>
                <w:color w:val="AAAAAA"/>
                <w:sz w:val="16"/>
                <w:szCs w:val="16"/>
              </w:rPr>
              <w:t>économies/an</w:t>
            </w:r>
          </w:p>
        </w:tc>
        <w:tc>
          <w:tcPr>
            <w:tcW w:w="2252" w:type="dxa"/>
            <w:tcBorders>
              <w:top w:val="single" w:sz="6" w:space="0" w:color="C9A84C"/>
              <w:left w:val="single" w:sz="6" w:space="0" w:color="C9A84C"/>
              <w:bottom w:val="single" w:sz="6" w:space="0" w:color="C9A84C"/>
              <w:right w:val="single" w:sz="6" w:space="0" w:color="C9A84C"/>
            </w:tcBorders>
            <w:shd w:val="clear" w:color="auto" w:fill="FDF8EC"/>
            <w:tcMar>
              <w:top w:w="80" w:type="dxa"/>
              <w:left w:w="120" w:type="dxa"/>
              <w:bottom w:w="80" w:type="dxa"/>
              <w:right w:w="120" w:type="dxa"/>
            </w:tcMar>
            <w:vAlign w:val="center"/>
          </w:tcPr>
          <w:p w14:paraId="469FDE22" w14:textId="77777777" w:rsidR="001E0A8A" w:rsidRDefault="001E0A8A" w:rsidP="00D90B66">
            <w:pPr>
              <w:jc w:val="center"/>
              <w:rPr>
                <w:b/>
                <w:bCs/>
                <w:color w:val="1A2744"/>
                <w:sz w:val="24"/>
                <w:szCs w:val="24"/>
              </w:rPr>
            </w:pPr>
            <w:r>
              <w:rPr>
                <w:color w:val="AAAAAA"/>
                <w:sz w:val="16"/>
                <w:szCs w:val="16"/>
              </w:rPr>
              <w:t>économies/an</w:t>
            </w:r>
          </w:p>
        </w:tc>
        <w:tc>
          <w:tcPr>
            <w:tcW w:w="2252" w:type="dxa"/>
            <w:tcBorders>
              <w:top w:val="single" w:sz="6" w:space="0" w:color="C9A84C"/>
              <w:left w:val="single" w:sz="6" w:space="0" w:color="C9A84C"/>
              <w:bottom w:val="single" w:sz="6" w:space="0" w:color="C9A84C"/>
              <w:right w:val="single" w:sz="6" w:space="0" w:color="C9A84C"/>
            </w:tcBorders>
            <w:shd w:val="clear" w:color="auto" w:fill="FDF8EC"/>
            <w:tcMar>
              <w:top w:w="80" w:type="dxa"/>
              <w:left w:w="120" w:type="dxa"/>
              <w:bottom w:w="80" w:type="dxa"/>
              <w:right w:w="120" w:type="dxa"/>
            </w:tcMar>
            <w:vAlign w:val="center"/>
          </w:tcPr>
          <w:p w14:paraId="7E199C88" w14:textId="77777777" w:rsidR="001E0A8A" w:rsidRDefault="001E0A8A" w:rsidP="00D90B66">
            <w:pPr>
              <w:spacing w:after="20"/>
              <w:jc w:val="center"/>
              <w:rPr>
                <w:b/>
                <w:bCs/>
                <w:color w:val="1A2744"/>
                <w:sz w:val="21"/>
                <w:szCs w:val="21"/>
              </w:rPr>
            </w:pPr>
            <w:r>
              <w:rPr>
                <w:color w:val="AAAAAA"/>
                <w:sz w:val="16"/>
                <w:szCs w:val="16"/>
              </w:rPr>
              <w:t>prime estimée</w:t>
            </w:r>
          </w:p>
        </w:tc>
        <w:tc>
          <w:tcPr>
            <w:tcW w:w="2250" w:type="dxa"/>
            <w:tcBorders>
              <w:top w:val="single" w:sz="6" w:space="0" w:color="C9A84C"/>
              <w:left w:val="single" w:sz="6" w:space="0" w:color="C9A84C"/>
              <w:bottom w:val="single" w:sz="6" w:space="0" w:color="C9A84C"/>
              <w:right w:val="single" w:sz="6" w:space="0" w:color="C9A84C"/>
            </w:tcBorders>
            <w:shd w:val="clear" w:color="auto" w:fill="FDF8EC"/>
            <w:tcMar>
              <w:top w:w="80" w:type="dxa"/>
              <w:left w:w="120" w:type="dxa"/>
              <w:bottom w:w="80" w:type="dxa"/>
              <w:right w:w="120" w:type="dxa"/>
            </w:tcMar>
            <w:vAlign w:val="center"/>
          </w:tcPr>
          <w:p w14:paraId="379719F9" w14:textId="77777777" w:rsidR="001E0A8A" w:rsidRDefault="001E0A8A" w:rsidP="00D90B66">
            <w:pPr>
              <w:jc w:val="center"/>
              <w:rPr>
                <w:b/>
                <w:bCs/>
                <w:color w:val="1A2744"/>
              </w:rPr>
            </w:pPr>
            <w:r>
              <w:rPr>
                <w:color w:val="AAAAAA"/>
                <w:sz w:val="16"/>
                <w:szCs w:val="16"/>
              </w:rPr>
              <w:t>après CEE</w:t>
            </w:r>
          </w:p>
        </w:tc>
      </w:tr>
    </w:tbl>
    <w:p w14:paraId="4740A851" w14:textId="77777777" w:rsidR="00DD69F2" w:rsidRPr="0048638B" w:rsidRDefault="00DD69F2">
      <w:pPr>
        <w:rPr>
          <w:sz w:val="16"/>
          <w:szCs w:val="16"/>
        </w:rPr>
      </w:pPr>
    </w:p>
    <w:p w14:paraId="1686111B" w14:textId="77777777" w:rsidR="00DD69F2" w:rsidRDefault="00DD69F2"/>
    <w:tbl>
      <w:tblPr>
        <w:tblW w:w="9006" w:type="dxa"/>
        <w:tblBorders>
          <w:top w:val="single" w:sz="6" w:space="0" w:color="1A2744"/>
          <w:left w:val="single" w:sz="6" w:space="0" w:color="1A2744"/>
          <w:bottom w:val="single" w:sz="6" w:space="0" w:color="1A2744"/>
          <w:right w:val="single" w:sz="6" w:space="0" w:color="1A2744"/>
          <w:insideH w:val="single" w:sz="4" w:space="0" w:color="D0D9E8"/>
          <w:insideV w:val="single" w:sz="4" w:space="0" w:color="D0D9E8"/>
        </w:tblBorders>
        <w:tblCellMar>
          <w:left w:w="10" w:type="dxa"/>
          <w:right w:w="10" w:type="dxa"/>
        </w:tblCellMar>
        <w:tblLook w:val="0000" w:firstRow="0" w:lastRow="0" w:firstColumn="0" w:lastColumn="0" w:noHBand="0" w:noVBand="0"/>
      </w:tblPr>
      <w:tblGrid>
        <w:gridCol w:w="2800"/>
        <w:gridCol w:w="6206"/>
      </w:tblGrid>
      <w:tr w:rsidR="00DD69F2" w14:paraId="0B0DF5F8" w14:textId="77777777" w:rsidTr="00D90B66">
        <w:tc>
          <w:tcPr>
            <w:tcW w:w="9006" w:type="dxa"/>
            <w:gridSpan w:val="2"/>
            <w:tcBorders>
              <w:top w:val="single" w:sz="8" w:space="0" w:color="C9A84C"/>
              <w:left w:val="single" w:sz="4" w:space="0" w:color="1A2744"/>
              <w:bottom w:val="single" w:sz="4" w:space="0" w:color="C9A84C"/>
              <w:right w:val="single" w:sz="4" w:space="0" w:color="1A2744"/>
            </w:tcBorders>
            <w:shd w:val="clear" w:color="auto" w:fill="1A2744"/>
            <w:tcMar>
              <w:top w:w="120" w:type="dxa"/>
              <w:left w:w="200" w:type="dxa"/>
              <w:bottom w:w="100" w:type="dxa"/>
              <w:right w:w="200" w:type="dxa"/>
            </w:tcMar>
            <w:vAlign w:val="center"/>
          </w:tcPr>
          <w:p w14:paraId="304AFEF1" w14:textId="77777777" w:rsidR="00DD69F2" w:rsidRDefault="00DD69F2" w:rsidP="00D90B66">
            <w:pPr>
              <w:spacing w:after="60"/>
              <w:jc w:val="center"/>
            </w:pPr>
            <w:r>
              <w:rPr>
                <w:b/>
                <w:bCs/>
                <w:color w:val="FFFFFF"/>
              </w:rPr>
              <w:t>FICHE CLIENT</w:t>
            </w:r>
          </w:p>
          <w:p w14:paraId="48233DFD" w14:textId="77777777" w:rsidR="00DD69F2" w:rsidRDefault="00DD69F2" w:rsidP="00D90B66">
            <w:pPr>
              <w:spacing w:after="40"/>
              <w:jc w:val="center"/>
            </w:pPr>
            <w:r>
              <w:rPr>
                <w:color w:val="C9A84C"/>
                <w:sz w:val="16"/>
                <w:szCs w:val="16"/>
              </w:rPr>
              <w:t xml:space="preserve">Rapport SOS BACS · Réf. OTK-07454829 · 26/05/2026</w:t>
            </w:r>
          </w:p>
        </w:tc>
      </w:tr>
      <w:tr w:rsidR="00DD69F2" w14:paraId="2653644B" w14:textId="77777777" w:rsidTr="00D90B66">
        <w:tc>
          <w:tcPr>
            <w:tcW w:w="2800" w:type="dxa"/>
            <w:tcBorders>
              <w:top w:val="single" w:sz="4" w:space="0" w:color="D0D9E8"/>
              <w:left w:val="single" w:sz="4" w:space="0" w:color="D0D9E8"/>
              <w:bottom w:val="single" w:sz="4" w:space="0" w:color="D0D9E8"/>
              <w:right w:val="single" w:sz="4" w:space="0" w:color="D0D9E8"/>
            </w:tcBorders>
            <w:shd w:val="clear" w:color="auto" w:fill="EEF3FA"/>
            <w:tcMar>
              <w:top w:w="90" w:type="dxa"/>
              <w:left w:w="160" w:type="dxa"/>
              <w:bottom w:w="90" w:type="dxa"/>
              <w:right w:w="160" w:type="dxa"/>
            </w:tcMar>
            <w:vAlign w:val="center"/>
          </w:tcPr>
          <w:p w14:paraId="31A1E384" w14:textId="77777777" w:rsidR="00DD69F2" w:rsidRDefault="00DD69F2" w:rsidP="00D90B66">
            <w:r>
              <w:rPr>
                <w:b/>
                <w:bCs/>
                <w:color w:val="1A2744"/>
                <w:sz w:val="18"/>
                <w:szCs w:val="18"/>
              </w:rPr>
              <w:t>Client</w:t>
            </w:r>
          </w:p>
        </w:tc>
        <w:tc>
          <w:tcPr>
            <w:tcW w:w="6206" w:type="dxa"/>
            <w:tcBorders>
              <w:top w:val="single" w:sz="4" w:space="0" w:color="D0D9E8"/>
              <w:left w:val="single" w:sz="4" w:space="0" w:color="D0D9E8"/>
              <w:bottom w:val="single" w:sz="4" w:space="0" w:color="D0D9E8"/>
              <w:right w:val="single" w:sz="4" w:space="0" w:color="D0D9E8"/>
            </w:tcBorders>
            <w:shd w:val="clear" w:color="auto" w:fill="FFFFFF"/>
            <w:tcMar>
              <w:top w:w="90" w:type="dxa"/>
              <w:left w:w="160" w:type="dxa"/>
              <w:bottom w:w="90" w:type="dxa"/>
              <w:right w:w="160" w:type="dxa"/>
            </w:tcMar>
            <w:vAlign w:val="center"/>
          </w:tcPr>
          <w:p w14:paraId="2AA2102D" w14:textId="77777777" w:rsidR="00DD69F2" w:rsidRDefault="00DD69F2" w:rsidP="00D90B66">
            <w:pPr>
              <w:spacing w:after="60"/>
            </w:pPr>
            <w:r>
              <w:rPr>
                <w:color w:val="2C2C2C"/>
                <w:sz w:val="18"/>
                <w:szCs w:val="18"/>
              </w:rPr>
              <w:t xml:space="preserve">ALERION</w:t>
            </w:r>
          </w:p>
        </w:tc>
      </w:tr>
      <w:tr w:rsidR="00DD69F2" w14:paraId="334379FF" w14:textId="77777777" w:rsidTr="00D90B66">
        <w:tc>
          <w:tcPr>
            <w:tcW w:w="2800" w:type="dxa"/>
            <w:tcBorders>
              <w:top w:val="single" w:sz="4" w:space="0" w:color="D0D9E8"/>
              <w:left w:val="single" w:sz="4" w:space="0" w:color="D0D9E8"/>
              <w:bottom w:val="single" w:sz="4" w:space="0" w:color="D0D9E8"/>
              <w:right w:val="single" w:sz="4" w:space="0" w:color="D0D9E8"/>
            </w:tcBorders>
            <w:shd w:val="clear" w:color="auto" w:fill="EEF3FA"/>
            <w:tcMar>
              <w:top w:w="90" w:type="dxa"/>
              <w:left w:w="160" w:type="dxa"/>
              <w:bottom w:w="90" w:type="dxa"/>
              <w:right w:w="160" w:type="dxa"/>
            </w:tcMar>
            <w:vAlign w:val="center"/>
          </w:tcPr>
          <w:p w14:paraId="683B51D5" w14:textId="77777777" w:rsidR="00DD69F2" w:rsidRDefault="00DD69F2" w:rsidP="00D90B66">
            <w:r>
              <w:rPr>
                <w:b/>
                <w:bCs/>
                <w:color w:val="1A2744"/>
                <w:sz w:val="18"/>
                <w:szCs w:val="18"/>
              </w:rPr>
              <w:t>Décideur / Propriétaire</w:t>
            </w:r>
          </w:p>
        </w:tc>
        <w:tc>
          <w:tcPr>
            <w:tcW w:w="6206" w:type="dxa"/>
            <w:tcBorders>
              <w:top w:val="single" w:sz="4" w:space="0" w:color="D0D9E8"/>
              <w:left w:val="single" w:sz="4" w:space="0" w:color="D0D9E8"/>
              <w:bottom w:val="single" w:sz="4" w:space="0" w:color="D0D9E8"/>
              <w:right w:val="single" w:sz="4" w:space="0" w:color="D0D9E8"/>
            </w:tcBorders>
            <w:shd w:val="clear" w:color="auto" w:fill="FFFFFF"/>
            <w:tcMar>
              <w:top w:w="90" w:type="dxa"/>
              <w:left w:w="160" w:type="dxa"/>
              <w:bottom w:w="90" w:type="dxa"/>
              <w:right w:w="160" w:type="dxa"/>
            </w:tcMar>
            <w:vAlign w:val="center"/>
          </w:tcPr>
          <w:p w14:paraId="46BF483F" w14:textId="77777777" w:rsidR="00DD69F2" w:rsidRDefault="00DD69F2" w:rsidP="00D90B66">
            <w:pPr>
              <w:spacing w:after="60"/>
            </w:pPr>
            <w:r>
              <w:rPr>
                <w:b/>
                <w:bCs/>
                <w:color w:val="C9A84C"/>
                <w:sz w:val="18"/>
                <w:szCs w:val="18"/>
              </w:rPr>
              <w:t xml:space="preserve">MARCHI</w:t>
            </w:r>
          </w:p>
        </w:tc>
      </w:tr>
      <w:tr w:rsidR="00DD69F2" w14:paraId="0F582CE8" w14:textId="77777777" w:rsidTr="00D90B66">
        <w:tc>
          <w:tcPr>
            <w:tcW w:w="2800" w:type="dxa"/>
            <w:tcBorders>
              <w:top w:val="single" w:sz="4" w:space="0" w:color="D0D9E8"/>
              <w:left w:val="single" w:sz="4" w:space="0" w:color="D0D9E8"/>
              <w:bottom w:val="single" w:sz="4" w:space="0" w:color="D0D9E8"/>
              <w:right w:val="single" w:sz="4" w:space="0" w:color="D0D9E8"/>
            </w:tcBorders>
            <w:shd w:val="clear" w:color="auto" w:fill="EEF3FA"/>
            <w:tcMar>
              <w:top w:w="90" w:type="dxa"/>
              <w:left w:w="160" w:type="dxa"/>
              <w:bottom w:w="90" w:type="dxa"/>
              <w:right w:w="160" w:type="dxa"/>
            </w:tcMar>
            <w:vAlign w:val="center"/>
          </w:tcPr>
          <w:p w14:paraId="3EABEEB3" w14:textId="77777777" w:rsidR="00DD69F2" w:rsidRDefault="00DD69F2" w:rsidP="00D90B66">
            <w:r>
              <w:rPr>
                <w:b/>
                <w:bCs/>
                <w:color w:val="1A2744"/>
                <w:sz w:val="18"/>
                <w:szCs w:val="18"/>
              </w:rPr>
              <w:t>Adresse</w:t>
            </w:r>
          </w:p>
        </w:tc>
        <w:tc>
          <w:tcPr>
            <w:tcW w:w="6206" w:type="dxa"/>
            <w:tcBorders>
              <w:top w:val="single" w:sz="4" w:space="0" w:color="D0D9E8"/>
              <w:left w:val="single" w:sz="4" w:space="0" w:color="D0D9E8"/>
              <w:bottom w:val="single" w:sz="4" w:space="0" w:color="D0D9E8"/>
              <w:right w:val="single" w:sz="4" w:space="0" w:color="D0D9E8"/>
            </w:tcBorders>
            <w:shd w:val="clear" w:color="auto" w:fill="FFFFFF"/>
            <w:tcMar>
              <w:top w:w="90" w:type="dxa"/>
              <w:left w:w="160" w:type="dxa"/>
              <w:bottom w:w="90" w:type="dxa"/>
              <w:right w:w="160" w:type="dxa"/>
            </w:tcMar>
            <w:vAlign w:val="center"/>
          </w:tcPr>
          <w:p w14:paraId="64F1124E" w14:textId="77777777" w:rsidR="00DD69F2" w:rsidRDefault="00DD69F2" w:rsidP="00D90B66">
            <w:pPr>
              <w:spacing w:after="60"/>
            </w:pPr>
            <w:r>
              <w:rPr>
                <w:color w:val="2C2C2C"/>
                <w:sz w:val="18"/>
                <w:szCs w:val="18"/>
              </w:rPr>
              <w:t xml:space="preserve">20 RUE GAMBETTA</w:t>
            </w:r>
          </w:p>
        </w:tc>
      </w:tr>
      <w:tr w:rsidR="00DD69F2" w14:paraId="701F2B64" w14:textId="77777777" w:rsidTr="00D90B66">
        <w:tc>
          <w:tcPr>
            <w:tcW w:w="2800" w:type="dxa"/>
            <w:tcBorders>
              <w:top w:val="single" w:sz="4" w:space="0" w:color="D0D9E8"/>
              <w:left w:val="single" w:sz="4" w:space="0" w:color="D0D9E8"/>
              <w:bottom w:val="single" w:sz="4" w:space="0" w:color="D0D9E8"/>
              <w:right w:val="single" w:sz="4" w:space="0" w:color="D0D9E8"/>
            </w:tcBorders>
            <w:shd w:val="clear" w:color="auto" w:fill="EEF3FA"/>
            <w:tcMar>
              <w:top w:w="90" w:type="dxa"/>
              <w:left w:w="160" w:type="dxa"/>
              <w:bottom w:w="90" w:type="dxa"/>
              <w:right w:w="160" w:type="dxa"/>
            </w:tcMar>
            <w:vAlign w:val="center"/>
          </w:tcPr>
          <w:p w14:paraId="44BF6958" w14:textId="77777777" w:rsidR="00DD69F2" w:rsidRDefault="00DD69F2" w:rsidP="00D90B66">
            <w:r>
              <w:rPr>
                <w:b/>
                <w:bCs/>
                <w:color w:val="1A2744"/>
                <w:sz w:val="18"/>
                <w:szCs w:val="18"/>
              </w:rPr>
              <w:t>Code Postal</w:t>
            </w:r>
          </w:p>
        </w:tc>
        <w:tc>
          <w:tcPr>
            <w:tcW w:w="6206" w:type="dxa"/>
            <w:tcBorders>
              <w:top w:val="single" w:sz="4" w:space="0" w:color="D0D9E8"/>
              <w:left w:val="single" w:sz="4" w:space="0" w:color="D0D9E8"/>
              <w:bottom w:val="single" w:sz="4" w:space="0" w:color="D0D9E8"/>
              <w:right w:val="single" w:sz="4" w:space="0" w:color="D0D9E8"/>
            </w:tcBorders>
            <w:shd w:val="clear" w:color="auto" w:fill="FFFFFF"/>
            <w:tcMar>
              <w:top w:w="90" w:type="dxa"/>
              <w:left w:w="160" w:type="dxa"/>
              <w:bottom w:w="90" w:type="dxa"/>
              <w:right w:w="160" w:type="dxa"/>
            </w:tcMar>
            <w:vAlign w:val="center"/>
          </w:tcPr>
          <w:p w14:paraId="7E391D1F" w14:textId="77777777" w:rsidR="00DD69F2" w:rsidRDefault="00DD69F2" w:rsidP="00D90B66">
            <w:pPr>
              <w:spacing w:after="60"/>
            </w:pPr>
            <w:r>
              <w:rPr>
                <w:color w:val="2C2C2C"/>
                <w:sz w:val="18"/>
                <w:szCs w:val="18"/>
              </w:rPr>
              <w:t xml:space="preserve">57000</w:t>
            </w:r>
          </w:p>
        </w:tc>
      </w:tr>
      <w:tr w:rsidR="00DD69F2" w14:paraId="1881F757" w14:textId="77777777" w:rsidTr="00D90B66">
        <w:tc>
          <w:tcPr>
            <w:tcW w:w="2800" w:type="dxa"/>
            <w:tcBorders>
              <w:top w:val="single" w:sz="4" w:space="0" w:color="D0D9E8"/>
              <w:left w:val="single" w:sz="4" w:space="0" w:color="D0D9E8"/>
              <w:bottom w:val="single" w:sz="4" w:space="0" w:color="D0D9E8"/>
              <w:right w:val="single" w:sz="4" w:space="0" w:color="D0D9E8"/>
            </w:tcBorders>
            <w:shd w:val="clear" w:color="auto" w:fill="EEF3FA"/>
            <w:tcMar>
              <w:top w:w="90" w:type="dxa"/>
              <w:left w:w="160" w:type="dxa"/>
              <w:bottom w:w="90" w:type="dxa"/>
              <w:right w:w="160" w:type="dxa"/>
            </w:tcMar>
            <w:vAlign w:val="center"/>
          </w:tcPr>
          <w:p w14:paraId="76D0825A" w14:textId="77777777" w:rsidR="00DD69F2" w:rsidRDefault="00DD69F2" w:rsidP="00D90B66">
            <w:r>
              <w:rPr>
                <w:b/>
                <w:bCs/>
                <w:color w:val="1A2744"/>
                <w:sz w:val="18"/>
                <w:szCs w:val="18"/>
              </w:rPr>
              <w:t>Ville</w:t>
            </w:r>
          </w:p>
        </w:tc>
        <w:tc>
          <w:tcPr>
            <w:tcW w:w="6206" w:type="dxa"/>
            <w:tcBorders>
              <w:top w:val="single" w:sz="4" w:space="0" w:color="D0D9E8"/>
              <w:left w:val="single" w:sz="4" w:space="0" w:color="D0D9E8"/>
              <w:bottom w:val="single" w:sz="4" w:space="0" w:color="D0D9E8"/>
              <w:right w:val="single" w:sz="4" w:space="0" w:color="D0D9E8"/>
            </w:tcBorders>
            <w:shd w:val="clear" w:color="auto" w:fill="FFFFFF"/>
            <w:tcMar>
              <w:top w:w="90" w:type="dxa"/>
              <w:left w:w="160" w:type="dxa"/>
              <w:bottom w:w="90" w:type="dxa"/>
              <w:right w:w="160" w:type="dxa"/>
            </w:tcMar>
            <w:vAlign w:val="center"/>
          </w:tcPr>
          <w:p w14:paraId="3825AD9B" w14:textId="77777777" w:rsidR="00DD69F2" w:rsidRDefault="00DD69F2" w:rsidP="00D90B66">
            <w:pPr>
              <w:spacing w:after="60"/>
            </w:pPr>
            <w:r>
              <w:rPr>
                <w:color w:val="2C2C2C"/>
                <w:sz w:val="18"/>
                <w:szCs w:val="18"/>
              </w:rPr>
              <w:t xml:space="preserve">METZ</w:t>
            </w:r>
          </w:p>
        </w:tc>
      </w:tr>
      <w:tr w:rsidR="00DD69F2" w14:paraId="50D928EB" w14:textId="77777777" w:rsidTr="00D90B66">
        <w:tc>
          <w:tcPr>
            <w:tcW w:w="2800" w:type="dxa"/>
            <w:tcBorders>
              <w:top w:val="single" w:sz="4" w:space="0" w:color="D0D9E8"/>
              <w:left w:val="single" w:sz="4" w:space="0" w:color="D0D9E8"/>
              <w:bottom w:val="single" w:sz="4" w:space="0" w:color="D0D9E8"/>
              <w:right w:val="single" w:sz="4" w:space="0" w:color="D0D9E8"/>
            </w:tcBorders>
            <w:shd w:val="clear" w:color="auto" w:fill="EEF3FA"/>
            <w:tcMar>
              <w:top w:w="90" w:type="dxa"/>
              <w:left w:w="160" w:type="dxa"/>
              <w:bottom w:w="90" w:type="dxa"/>
              <w:right w:w="160" w:type="dxa"/>
            </w:tcMar>
            <w:vAlign w:val="center"/>
          </w:tcPr>
          <w:p w14:paraId="4CFA8AE3" w14:textId="77777777" w:rsidR="00DD69F2" w:rsidRDefault="00DD69F2" w:rsidP="00D90B66">
            <w:r>
              <w:rPr>
                <w:b/>
                <w:bCs/>
                <w:color w:val="1A2744"/>
                <w:sz w:val="18"/>
                <w:szCs w:val="18"/>
              </w:rPr>
              <w:t>Bâtiment</w:t>
            </w:r>
          </w:p>
        </w:tc>
        <w:tc>
          <w:tcPr>
            <w:tcW w:w="6206" w:type="dxa"/>
            <w:tcBorders>
              <w:top w:val="single" w:sz="4" w:space="0" w:color="D0D9E8"/>
              <w:left w:val="single" w:sz="4" w:space="0" w:color="D0D9E8"/>
              <w:bottom w:val="single" w:sz="4" w:space="0" w:color="D0D9E8"/>
              <w:right w:val="single" w:sz="4" w:space="0" w:color="D0D9E8"/>
            </w:tcBorders>
            <w:shd w:val="clear" w:color="auto" w:fill="FFFFFF"/>
            <w:tcMar>
              <w:top w:w="90" w:type="dxa"/>
              <w:left w:w="160" w:type="dxa"/>
              <w:bottom w:w="90" w:type="dxa"/>
              <w:right w:w="160" w:type="dxa"/>
            </w:tcMar>
            <w:vAlign w:val="center"/>
          </w:tcPr>
          <w:p w14:paraId="42AF0ED7" w14:textId="77777777" w:rsidR="00DD69F2" w:rsidRDefault="00DD69F2" w:rsidP="00D90B66">
            <w:pPr>
              <w:spacing w:after="60"/>
            </w:pPr>
            <w:r>
              <w:rPr>
                <w:color w:val="2C2C2C"/>
                <w:sz w:val="18"/>
                <w:szCs w:val="18"/>
              </w:rPr>
              <w:t xml:space="preserve">Hôtels</w:t>
            </w:r>
          </w:p>
        </w:tc>
      </w:tr>
      <w:tr w:rsidR="00DD69F2" w14:paraId="00F625F8" w14:textId="77777777" w:rsidTr="00D90B66">
        <w:tc>
          <w:tcPr>
            <w:tcW w:w="2800" w:type="dxa"/>
            <w:tcBorders>
              <w:top w:val="single" w:sz="4" w:space="0" w:color="D0D9E8"/>
              <w:left w:val="single" w:sz="4" w:space="0" w:color="D0D9E8"/>
              <w:bottom w:val="single" w:sz="4" w:space="0" w:color="D0D9E8"/>
              <w:right w:val="single" w:sz="4" w:space="0" w:color="D0D9E8"/>
            </w:tcBorders>
            <w:shd w:val="clear" w:color="auto" w:fill="EEF3FA"/>
            <w:tcMar>
              <w:top w:w="90" w:type="dxa"/>
              <w:left w:w="160" w:type="dxa"/>
              <w:bottom w:w="90" w:type="dxa"/>
              <w:right w:w="160" w:type="dxa"/>
            </w:tcMar>
            <w:vAlign w:val="center"/>
          </w:tcPr>
          <w:p w14:paraId="36039EE8" w14:textId="77777777" w:rsidR="00DD69F2" w:rsidRDefault="00DD69F2" w:rsidP="00D90B66">
            <w:r>
              <w:rPr>
                <w:b/>
                <w:bCs/>
                <w:color w:val="1A2744"/>
                <w:sz w:val="18"/>
                <w:szCs w:val="18"/>
              </w:rPr>
              <w:t>Surface</w:t>
            </w:r>
          </w:p>
        </w:tc>
        <w:tc>
          <w:tcPr>
            <w:tcW w:w="6206" w:type="dxa"/>
            <w:tcBorders>
              <w:top w:val="single" w:sz="4" w:space="0" w:color="D0D9E8"/>
              <w:left w:val="single" w:sz="4" w:space="0" w:color="D0D9E8"/>
              <w:bottom w:val="single" w:sz="4" w:space="0" w:color="D0D9E8"/>
              <w:right w:val="single" w:sz="4" w:space="0" w:color="D0D9E8"/>
            </w:tcBorders>
            <w:shd w:val="clear" w:color="auto" w:fill="FFFFFF"/>
            <w:tcMar>
              <w:top w:w="90" w:type="dxa"/>
              <w:left w:w="160" w:type="dxa"/>
              <w:bottom w:w="90" w:type="dxa"/>
              <w:right w:w="160" w:type="dxa"/>
            </w:tcMar>
            <w:vAlign w:val="center"/>
          </w:tcPr>
          <w:p w14:paraId="43F3F476" w14:textId="77777777" w:rsidR="00DD69F2" w:rsidRDefault="00DD69F2" w:rsidP="00D90B66">
            <w:pPr>
              <w:spacing w:after="60"/>
            </w:pPr>
            <w:r>
              <w:rPr>
                <w:color w:val="2C2C2C"/>
                <w:sz w:val="18"/>
                <w:szCs w:val="18"/>
              </w:rPr>
              <w:t xml:space="preserve">1 220 m²</w:t>
            </w:r>
          </w:p>
        </w:tc>
      </w:tr>
      <w:tr w:rsidR="00DD69F2" w14:paraId="5A445C80" w14:textId="77777777" w:rsidTr="00D90B66">
        <w:tc>
          <w:tcPr>
            <w:tcW w:w="2800" w:type="dxa"/>
            <w:tcBorders>
              <w:top w:val="single" w:sz="4" w:space="0" w:color="D0D9E8"/>
              <w:left w:val="single" w:sz="4" w:space="0" w:color="D0D9E8"/>
              <w:bottom w:val="single" w:sz="4" w:space="0" w:color="D0D9E8"/>
              <w:right w:val="single" w:sz="4" w:space="0" w:color="D0D9E8"/>
            </w:tcBorders>
            <w:shd w:val="clear" w:color="auto" w:fill="EEF3FA"/>
            <w:tcMar>
              <w:top w:w="90" w:type="dxa"/>
              <w:left w:w="160" w:type="dxa"/>
              <w:bottom w:w="90" w:type="dxa"/>
              <w:right w:w="160" w:type="dxa"/>
            </w:tcMar>
            <w:vAlign w:val="center"/>
          </w:tcPr>
          <w:p w14:paraId="7E1B3910" w14:textId="77777777" w:rsidR="00DD69F2" w:rsidRDefault="00DD69F2" w:rsidP="00D90B66">
            <w:r>
              <w:rPr>
                <w:b/>
                <w:bCs/>
                <w:color w:val="1A2744"/>
                <w:sz w:val="18"/>
                <w:szCs w:val="18"/>
              </w:rPr>
              <w:t>Étages</w:t>
            </w:r>
          </w:p>
        </w:tc>
        <w:tc>
          <w:tcPr>
            <w:tcW w:w="6206" w:type="dxa"/>
            <w:tcBorders>
              <w:top w:val="single" w:sz="4" w:space="0" w:color="D0D9E8"/>
              <w:left w:val="single" w:sz="4" w:space="0" w:color="D0D9E8"/>
              <w:bottom w:val="single" w:sz="4" w:space="0" w:color="D0D9E8"/>
              <w:right w:val="single" w:sz="4" w:space="0" w:color="D0D9E8"/>
            </w:tcBorders>
            <w:shd w:val="clear" w:color="auto" w:fill="FFFFFF"/>
            <w:tcMar>
              <w:top w:w="90" w:type="dxa"/>
              <w:left w:w="160" w:type="dxa"/>
              <w:bottom w:w="90" w:type="dxa"/>
              <w:right w:w="160" w:type="dxa"/>
            </w:tcMar>
            <w:vAlign w:val="center"/>
          </w:tcPr>
          <w:p w14:paraId="75690DD3" w14:textId="77777777" w:rsidR="00DD69F2" w:rsidRDefault="00DD69F2" w:rsidP="00D90B66">
            <w:pPr>
              <w:spacing w:after="60"/>
            </w:pPr>
            <w:r>
              <w:rPr>
                <w:color w:val="2C2C2C"/>
                <w:sz w:val="18"/>
                <w:szCs w:val="18"/>
              </w:rPr>
              <w:t xml:space="preserve">— étages  ·  — chambres</w:t>
            </w:r>
          </w:p>
        </w:tc>
      </w:tr>
      <w:tr w:rsidR="001354E9" w14:paraId="6668E156" w14:textId="77777777" w:rsidTr="00D90B66">
        <w:tc>
          <w:tcPr>
            <w:tcW w:w="2800" w:type="dxa"/>
            <w:tcBorders>
              <w:top w:val="single" w:sz="4" w:space="0" w:color="D0D9E8"/>
              <w:left w:val="single" w:sz="4" w:space="0" w:color="D0D9E8"/>
              <w:bottom w:val="single" w:sz="4" w:space="0" w:color="D0D9E8"/>
              <w:right w:val="single" w:sz="4" w:space="0" w:color="D0D9E8"/>
            </w:tcBorders>
            <w:shd w:val="clear" w:color="auto" w:fill="EEF3FA"/>
            <w:tcMar>
              <w:top w:w="90" w:type="dxa"/>
              <w:left w:w="160" w:type="dxa"/>
              <w:bottom w:w="90" w:type="dxa"/>
              <w:right w:w="160" w:type="dxa"/>
            </w:tcMar>
            <w:vAlign w:val="center"/>
          </w:tcPr>
          <w:p w14:paraId="0B9D764A" w14:textId="77777777" w:rsidR="001354E9" w:rsidRDefault="001354E9" w:rsidP="001354E9">
            <w:pPr>
              <w:rPr>
                <w:b/>
                <w:bCs/>
                <w:color w:val="1A2744"/>
                <w:sz w:val="18"/>
                <w:szCs w:val="18"/>
              </w:rPr>
            </w:pPr>
            <w:r>
              <w:rPr>
                <w:b/>
                <w:bCs/>
                <w:color w:val="1A2744"/>
                <w:sz w:val="18"/>
                <w:szCs w:val="18"/>
              </w:rPr>
              <w:t>Zone climatique</w:t>
            </w:r>
          </w:p>
        </w:tc>
        <w:tc>
          <w:tcPr>
            <w:tcW w:w="6206" w:type="dxa"/>
            <w:tcBorders>
              <w:top w:val="single" w:sz="4" w:space="0" w:color="D0D9E8"/>
              <w:left w:val="single" w:sz="4" w:space="0" w:color="D0D9E8"/>
              <w:bottom w:val="single" w:sz="4" w:space="0" w:color="D0D9E8"/>
              <w:right w:val="single" w:sz="4" w:space="0" w:color="D0D9E8"/>
            </w:tcBorders>
            <w:shd w:val="clear" w:color="auto" w:fill="FFFFFF"/>
            <w:tcMar>
              <w:top w:w="90" w:type="dxa"/>
              <w:left w:w="160" w:type="dxa"/>
              <w:bottom w:w="90" w:type="dxa"/>
              <w:right w:w="160" w:type="dxa"/>
            </w:tcMar>
            <w:vAlign w:val="center"/>
          </w:tcPr>
          <w:p w14:paraId="32CFBBEA" w14:textId="77777777" w:rsidR="001354E9" w:rsidRDefault="001354E9" w:rsidP="001354E9">
            <w:pPr>
              <w:spacing w:after="60"/>
              <w:rPr>
                <w:color w:val="2C2C2C"/>
                <w:sz w:val="18"/>
                <w:szCs w:val="18"/>
              </w:rPr>
            </w:pPr>
            <w:r>
              <w:rPr>
                <w:color w:val="2C2C2C"/>
                <w:sz w:val="18"/>
                <w:szCs w:val="18"/>
              </w:rPr>
              <w:t xml:space="preserve">H1 — Nord-Est</w:t>
            </w:r>
          </w:p>
        </w:tc>
      </w:tr>
      <w:tr w:rsidR="001354E9" w14:paraId="4415591D" w14:textId="77777777" w:rsidTr="00D90B66">
        <w:tc>
          <w:tcPr>
            <w:tcW w:w="2800" w:type="dxa"/>
            <w:tcBorders>
              <w:top w:val="single" w:sz="4" w:space="0" w:color="D0D9E8"/>
              <w:left w:val="single" w:sz="4" w:space="0" w:color="D0D9E8"/>
              <w:bottom w:val="single" w:sz="4" w:space="0" w:color="D0D9E8"/>
              <w:right w:val="single" w:sz="4" w:space="0" w:color="D0D9E8"/>
            </w:tcBorders>
            <w:shd w:val="clear" w:color="auto" w:fill="EEF3FA"/>
            <w:tcMar>
              <w:top w:w="90" w:type="dxa"/>
              <w:left w:w="160" w:type="dxa"/>
              <w:bottom w:w="90" w:type="dxa"/>
              <w:right w:w="160" w:type="dxa"/>
            </w:tcMar>
            <w:vAlign w:val="center"/>
          </w:tcPr>
          <w:p w14:paraId="60999E92" w14:textId="77777777" w:rsidR="001354E9" w:rsidRDefault="001354E9" w:rsidP="001354E9">
            <w:pPr>
              <w:rPr>
                <w:b/>
                <w:bCs/>
                <w:color w:val="1A2744"/>
                <w:sz w:val="18"/>
                <w:szCs w:val="18"/>
              </w:rPr>
            </w:pPr>
            <w:r>
              <w:rPr>
                <w:b/>
                <w:bCs/>
                <w:color w:val="1A2744"/>
                <w:sz w:val="19"/>
                <w:szCs w:val="19"/>
              </w:rPr>
              <w:t>Classe BACS actuelle</w:t>
            </w:r>
          </w:p>
        </w:tc>
        <w:tc>
          <w:tcPr>
            <w:tcW w:w="6206" w:type="dxa"/>
            <w:tcBorders>
              <w:top w:val="single" w:sz="4" w:space="0" w:color="D0D9E8"/>
              <w:left w:val="single" w:sz="4" w:space="0" w:color="D0D9E8"/>
              <w:bottom w:val="single" w:sz="4" w:space="0" w:color="D0D9E8"/>
              <w:right w:val="single" w:sz="4" w:space="0" w:color="D0D9E8"/>
            </w:tcBorders>
            <w:shd w:val="clear" w:color="auto" w:fill="FFFFFF"/>
            <w:tcMar>
              <w:top w:w="90" w:type="dxa"/>
              <w:left w:w="160" w:type="dxa"/>
              <w:bottom w:w="90" w:type="dxa"/>
              <w:right w:w="160" w:type="dxa"/>
            </w:tcMar>
            <w:vAlign w:val="center"/>
          </w:tcPr>
          <w:p w14:paraId="00652A53" w14:textId="77777777" w:rsidR="001354E9" w:rsidRDefault="001354E9" w:rsidP="001354E9">
            <w:pPr>
              <w:spacing w:after="60"/>
              <w:rPr>
                <w:color w:val="2C2C2C"/>
                <w:sz w:val="18"/>
                <w:szCs w:val="18"/>
              </w:rPr>
            </w:pPr>
            <w:r>
              <w:rPr>
                <w:b/>
                <w:bCs/>
                <w:color w:val="DC2626"/>
                <w:sz w:val="17"/>
                <w:szCs w:val="17"/>
              </w:rPr>
              <w:t xml:space="preserve">D</w:t>
            </w:r>
          </w:p>
        </w:tc>
      </w:tr>
      <w:tr w:rsidR="001354E9" w14:paraId="0D10950F" w14:textId="77777777" w:rsidTr="00D90B66">
        <w:tc>
          <w:tcPr>
            <w:tcW w:w="2800" w:type="dxa"/>
            <w:tcBorders>
              <w:top w:val="single" w:sz="4" w:space="0" w:color="D0D9E8"/>
              <w:left w:val="single" w:sz="4" w:space="0" w:color="D0D9E8"/>
              <w:bottom w:val="single" w:sz="4" w:space="0" w:color="D0D9E8"/>
              <w:right w:val="single" w:sz="4" w:space="0" w:color="D0D9E8"/>
            </w:tcBorders>
            <w:shd w:val="clear" w:color="auto" w:fill="EEF3FA"/>
            <w:tcMar>
              <w:top w:w="90" w:type="dxa"/>
              <w:left w:w="160" w:type="dxa"/>
              <w:bottom w:w="90" w:type="dxa"/>
              <w:right w:w="160" w:type="dxa"/>
            </w:tcMar>
            <w:vAlign w:val="center"/>
          </w:tcPr>
          <w:p w14:paraId="020898C3" w14:textId="77777777" w:rsidR="001354E9" w:rsidRDefault="001354E9" w:rsidP="001354E9">
            <w:r>
              <w:rPr>
                <w:b/>
                <w:bCs/>
                <w:color w:val="1A2744"/>
                <w:sz w:val="19"/>
                <w:szCs w:val="19"/>
              </w:rPr>
              <w:t>Source données</w:t>
            </w:r>
          </w:p>
        </w:tc>
        <w:tc>
          <w:tcPr>
            <w:tcW w:w="6206" w:type="dxa"/>
            <w:tcBorders>
              <w:top w:val="single" w:sz="4" w:space="0" w:color="D0D9E8"/>
              <w:left w:val="single" w:sz="4" w:space="0" w:color="D0D9E8"/>
              <w:bottom w:val="single" w:sz="4" w:space="0" w:color="D0D9E8"/>
              <w:right w:val="single" w:sz="4" w:space="0" w:color="D0D9E8"/>
            </w:tcBorders>
            <w:shd w:val="clear" w:color="auto" w:fill="FFFFFF"/>
            <w:tcMar>
              <w:top w:w="90" w:type="dxa"/>
              <w:left w:w="160" w:type="dxa"/>
              <w:bottom w:w="90" w:type="dxa"/>
              <w:right w:w="160" w:type="dxa"/>
            </w:tcMar>
            <w:vAlign w:val="center"/>
          </w:tcPr>
          <w:p w14:paraId="1ED92FEF" w14:textId="77777777" w:rsidR="001354E9" w:rsidRDefault="001354E9" w:rsidP="001354E9">
            <w:pPr>
              <w:spacing w:after="60"/>
            </w:pPr>
            <w:r>
              <w:rPr>
                <w:b/>
                <w:bCs/>
                <w:color w:val="7A5C00"/>
                <w:sz w:val="19"/>
                <w:szCs w:val="19"/>
              </w:rPr>
              <w:t xml:space="preserve">⊞ Mode Factures — Données réelles (±15%)</w:t>
            </w:r>
          </w:p>
        </w:tc>
      </w:tr>
    </w:tbl>
    <w:p w14:paraId="6D8AC0BD" w14:textId="77777777" w:rsidR="00275F20" w:rsidRDefault="00275F20">
      <w:r>
        <w:br w:type="page"/>
      </w:r>
    </w:p>
    <w:tbl>
      <w:tblPr>
        <w:tblW w:w="9006" w:type="dxa"/>
        <w:tblCellMar>
          <w:left w:w="10" w:type="dxa"/>
          <w:right w:w="10" w:type="dxa"/>
        </w:tblCellMar>
        <w:tblLook w:val="04A0" w:firstRow="1" w:lastRow="0" w:firstColumn="1" w:lastColumn="0" w:noHBand="0" w:noVBand="1"/>
      </w:tblPr>
      <w:tblGrid>
        <w:gridCol w:w="9006"/>
      </w:tblGrid>
      <w:tr w:rsidR="001C2B31" w14:paraId="4A95167C" w14:textId="77777777">
        <w:tc>
          <w:tcPr>
            <w:tcW w:w="0" w:type="auto"/>
            <w:shd w:val="clear" w:color="auto" w:fill="1A2744"/>
          </w:tcPr>
          <w:p w14:paraId="7F110260" w14:textId="77777777" w:rsidR="001C2B31" w:rsidRDefault="00000000">
            <w:pPr>
              <w:spacing w:before="140" w:after="140"/>
              <w:jc w:val="center"/>
            </w:pPr>
            <w:r>
              <w:rPr>
                <w:b/>
                <w:color w:val="C9A84C"/>
                <w:sz w:val="24"/>
              </w:rPr>
              <w:lastRenderedPageBreak/>
              <w:t>RÉGLEMENTATION BACS — QUI EST CONCERNÉ ?</w:t>
            </w:r>
          </w:p>
        </w:tc>
      </w:tr>
    </w:tbl>
    <w:p w14:paraId="548C6564" w14:textId="77777777" w:rsidR="00275F20" w:rsidRDefault="00275F20">
      <w:pPr>
        <w:spacing w:after="80"/>
      </w:pPr>
    </w:p>
    <w:tbl>
      <w:tblPr>
        <w:tblW w:w="9006" w:type="dxa"/>
        <w:tblBorders>
          <w:top w:val="single" w:sz="4" w:space="0" w:color="C9A84C"/>
          <w:left w:val="single" w:sz="12" w:space="0" w:color="C9A84C"/>
          <w:bottom w:val="single" w:sz="4" w:space="0" w:color="C9A84C"/>
          <w:right w:val="single" w:sz="4" w:space="0" w:color="C9A84C"/>
          <w:insideH w:val="single" w:sz="4" w:space="0" w:color="E2E6F0"/>
        </w:tblBorders>
        <w:tblCellMar>
          <w:left w:w="200" w:type="dxa"/>
          <w:right w:w="200" w:type="dxa"/>
        </w:tblCellMar>
        <w:tblLook w:val="04A0" w:firstRow="1" w:lastRow="0" w:firstColumn="1" w:lastColumn="0" w:noHBand="0" w:noVBand="1"/>
      </w:tblPr>
      <w:tblGrid>
        <w:gridCol w:w="9006"/>
      </w:tblGrid>
      <w:tr w:rsidR="001C2B31" w14:paraId="751203E6" w14:textId="77777777">
        <w:tc>
          <w:tcPr>
            <w:tcW w:w="0" w:type="auto"/>
            <w:shd w:val="clear" w:color="auto" w:fill="F8F9FC"/>
          </w:tcPr>
          <w:p w14:paraId="291A9F12" w14:textId="77777777" w:rsidR="001C2B31" w:rsidRDefault="00000000">
            <w:pPr>
              <w:spacing w:before="120" w:after="40"/>
            </w:pPr>
            <w:r>
              <w:rPr>
                <w:b/>
                <w:color w:val="1A2744"/>
                <w:sz w:val="20"/>
              </w:rPr>
              <w:t>1. LE DÉCRET BACS EN BREF</w:t>
            </w:r>
          </w:p>
          <w:p w14:paraId="7D554509" w14:textId="77777777" w:rsidR="001C2B31" w:rsidRDefault="00000000">
            <w:pPr>
              <w:spacing w:after="20"/>
            </w:pPr>
            <w:r>
              <w:rPr>
                <w:sz w:val="17"/>
              </w:rPr>
              <w:t>Décret n°2020-887 du 20 juillet 2020</w:t>
            </w:r>
          </w:p>
          <w:p w14:paraId="4B465FC2" w14:textId="77777777" w:rsidR="001C2B31" w:rsidRDefault="00000000">
            <w:pPr>
              <w:spacing w:after="80"/>
            </w:pPr>
            <w:r>
              <w:rPr>
                <w:sz w:val="17"/>
              </w:rPr>
              <w:t>Obligation d'équiper les bâtiments tertiaires existants d'un système d'automatisation et de contrôle (GTB Classe B minimum)</w:t>
            </w:r>
          </w:p>
          <w:p w14:paraId="65D4681F" w14:textId="77777777" w:rsidR="001C2B31" w:rsidRDefault="00000000">
            <w:pPr>
              <w:spacing w:before="60" w:after="40"/>
            </w:pPr>
            <w:r>
              <w:rPr>
                <w:b/>
                <w:color w:val="1A2744"/>
                <w:sz w:val="20"/>
              </w:rPr>
              <w:t>2. QUI EST CONCERNÉ ?</w:t>
            </w:r>
          </w:p>
          <w:p w14:paraId="20AB5484" w14:textId="77777777" w:rsidR="001C2B31" w:rsidRDefault="00000000">
            <w:pPr>
              <w:spacing w:after="20"/>
            </w:pPr>
            <w:r>
              <w:rPr>
                <w:color w:val="16A34A"/>
                <w:sz w:val="17"/>
              </w:rPr>
              <w:t>✅ Bâtiments tertiaires &gt; 290 kW (puissance de chauffage ou de refroidissement)</w:t>
            </w:r>
          </w:p>
          <w:p w14:paraId="67D60AF7" w14:textId="77777777" w:rsidR="001C2B31" w:rsidRDefault="00000000">
            <w:pPr>
              <w:spacing w:after="20"/>
            </w:pPr>
            <w:r>
              <w:rPr>
                <w:color w:val="16A34A"/>
                <w:sz w:val="17"/>
              </w:rPr>
              <w:t>✅ Bureaux, hôtels, commerces, hôpitaux, écoles, restaurants...</w:t>
            </w:r>
          </w:p>
          <w:p w14:paraId="196F9CB8" w14:textId="77777777" w:rsidR="001C2B31" w:rsidRDefault="00000000">
            <w:pPr>
              <w:spacing w:after="20"/>
            </w:pPr>
            <w:r>
              <w:rPr>
                <w:color w:val="6B7280"/>
                <w:sz w:val="17"/>
              </w:rPr>
              <w:t>❌ Bâtiments résidentiels → non concernés</w:t>
            </w:r>
          </w:p>
          <w:p w14:paraId="69DC0367" w14:textId="77777777" w:rsidR="001C2B31" w:rsidRDefault="00000000">
            <w:pPr>
              <w:spacing w:after="80"/>
            </w:pPr>
            <w:r>
              <w:rPr>
                <w:color w:val="6B7280"/>
                <w:sz w:val="17"/>
              </w:rPr>
              <w:t>❌ Puissance &lt; 290 kW → non concernés</w:t>
            </w:r>
          </w:p>
          <w:p w14:paraId="387B67FA" w14:textId="77777777" w:rsidR="001C2B31" w:rsidRDefault="00000000">
            <w:pPr>
              <w:spacing w:before="60" w:after="40"/>
            </w:pPr>
            <w:r>
              <w:rPr>
                <w:b/>
                <w:color w:val="1A2744"/>
                <w:sz w:val="20"/>
              </w:rPr>
              <w:t>3. ÉCHÉANCES</w:t>
            </w:r>
          </w:p>
          <w:p w14:paraId="7150A853" w14:textId="77777777" w:rsidR="001C2B31" w:rsidRDefault="00000000">
            <w:pPr>
              <w:spacing w:after="20"/>
            </w:pPr>
            <w:r>
              <w:rPr>
                <w:b/>
                <w:color w:val="DC2626"/>
                <w:sz w:val="17"/>
              </w:rPr>
              <w:t>2025 → Bâtiments &gt; 290 kW chauffage/froid</w:t>
            </w:r>
          </w:p>
          <w:p w14:paraId="3E56756F" w14:textId="25D2C12F" w:rsidR="001C2B31" w:rsidRDefault="00000000">
            <w:pPr>
              <w:spacing w:after="80"/>
            </w:pPr>
            <w:r>
              <w:rPr>
                <w:b/>
                <w:color w:val="EA580C"/>
                <w:sz w:val="17"/>
              </w:rPr>
              <w:t>20</w:t>
            </w:r>
            <w:r w:rsidR="008523DC">
              <w:rPr>
                <w:b/>
                <w:color w:val="EA580C"/>
                <w:sz w:val="17"/>
              </w:rPr>
              <w:t>30</w:t>
            </w:r>
            <w:r>
              <w:rPr>
                <w:b/>
                <w:color w:val="EA580C"/>
                <w:sz w:val="17"/>
              </w:rPr>
              <w:t xml:space="preserve"> → Bâtiments &gt; 70 kW chauffage/froid</w:t>
            </w:r>
          </w:p>
          <w:p w14:paraId="15E3F1C7" w14:textId="77777777" w:rsidR="001C2B31" w:rsidRDefault="00000000">
            <w:pPr>
              <w:spacing w:before="60" w:after="40"/>
            </w:pPr>
            <w:r>
              <w:rPr>
                <w:b/>
                <w:color w:val="1A2744"/>
                <w:sz w:val="20"/>
              </w:rPr>
              <w:t>4. SANCTIONS</w:t>
            </w:r>
          </w:p>
          <w:p w14:paraId="64BF1996" w14:textId="77777777" w:rsidR="001C2B31" w:rsidRDefault="00000000">
            <w:pPr>
              <w:spacing w:after="20"/>
            </w:pPr>
            <w:r>
              <w:rPr>
                <w:sz w:val="17"/>
              </w:rPr>
              <w:t>Amende jusqu'à 1 500 € par bâtiment</w:t>
            </w:r>
          </w:p>
          <w:p w14:paraId="12457579" w14:textId="77777777" w:rsidR="001C2B31" w:rsidRDefault="00000000">
            <w:pPr>
              <w:spacing w:after="20"/>
            </w:pPr>
            <w:r>
              <w:rPr>
                <w:sz w:val="17"/>
              </w:rPr>
              <w:t>+ Obligation de mise en conformité</w:t>
            </w:r>
          </w:p>
          <w:p w14:paraId="0DB85E9A" w14:textId="77777777" w:rsidR="001C2B31" w:rsidRDefault="00000000">
            <w:pPr>
              <w:spacing w:after="80"/>
            </w:pPr>
            <w:r>
              <w:rPr>
                <w:sz w:val="17"/>
              </w:rPr>
              <w:t>+ Impact sur valorisation DPE/audit énergétique</w:t>
            </w:r>
          </w:p>
        </w:tc>
      </w:tr>
    </w:tbl>
    <w:p w14:paraId="4F2C731C" w14:textId="0B5B4404" w:rsidR="00275F20" w:rsidRDefault="00275F20">
      <w:pPr>
        <w:spacing w:after="80"/>
      </w:pPr>
    </w:p>
    <w:p w14:paraId="2A416B6A" w14:textId="474CF28B" w:rsidR="00AF4216" w:rsidRDefault="00AF4216" w:rsidP="00AF4216">
      <w:pPr>
        <w:rPr>
          <w:b/>
          <w:bCs/>
          <w:color w:val="C9A84C"/>
        </w:rPr>
      </w:pPr>
      <w:r>
        <w:rPr>
          <w:noProof/>
        </w:rPr>
        <mc:AlternateContent>
          <mc:Choice Requires="wps">
            <w:drawing>
              <wp:anchor distT="0" distB="0" distL="114300" distR="114300" simplePos="0" relativeHeight="251659264" behindDoc="1" locked="0" layoutInCell="1" allowOverlap="1" wp14:anchorId="488B4DBA" wp14:editId="04E19546">
                <wp:simplePos x="0" y="0"/>
                <wp:positionH relativeFrom="column">
                  <wp:posOffset>-10886</wp:posOffset>
                </wp:positionH>
                <wp:positionV relativeFrom="paragraph">
                  <wp:posOffset>78921</wp:posOffset>
                </wp:positionV>
                <wp:extent cx="5720080" cy="288018"/>
                <wp:effectExtent l="0" t="0" r="13970" b="17145"/>
                <wp:wrapNone/>
                <wp:docPr id="26933530" name="Rectangle 1"/>
                <wp:cNvGraphicFramePr/>
                <a:graphic xmlns:a="http://schemas.openxmlformats.org/drawingml/2006/main">
                  <a:graphicData uri="http://schemas.microsoft.com/office/word/2010/wordprocessingShape">
                    <wps:wsp>
                      <wps:cNvSpPr/>
                      <wps:spPr>
                        <a:xfrm>
                          <a:off x="0" y="0"/>
                          <a:ext cx="5720080" cy="288018"/>
                        </a:xfrm>
                        <a:prstGeom prst="rect">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293E6" id="Rectangle 1" o:spid="_x0000_s1026" style="position:absolute;margin-left:-.85pt;margin-top:6.2pt;width:450.4pt;height:2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" fillcolor="#002060" strokecolor="#09101d [484]" strokeweight="1pt"/>
            </w:pict>
          </mc:Fallback>
        </mc:AlternateContent>
      </w:r>
    </w:p>
    <w:p w14:paraId="2AC29547" w14:textId="77777777" w:rsidR="00AF4216" w:rsidRDefault="00AF4216" w:rsidP="00AF4216">
      <w:r>
        <w:rPr>
          <w:b/>
          <w:bCs/>
          <w:color w:val="C9A84C"/>
        </w:rPr>
        <w:t>SYNTHÈSE EXÉCUTIVE — RAPPORT SOS BACS</w:t>
      </w:r>
    </w:p>
    <w:p w14:paraId="00C0CB4D" w14:textId="75F8F291" w:rsidR="00AF4216" w:rsidRDefault="00AF4216" w:rsidP="00AF4216">
      <w:pPr>
        <w:rPr>
          <w:b/>
          <w:bCs/>
          <w:color w:val="C9A84C"/>
        </w:rPr>
      </w:pPr>
    </w:p>
    <w:p w14:paraId="1500F61D" w14:textId="6B01D549" w:rsidR="00AF4216" w:rsidRDefault="00AF4216">
      <w:pPr>
        <w:spacing w:after="80"/>
      </w:pPr>
    </w:p>
    <w:tbl>
      <w:tblPr>
        <w:tblW w:w="9006" w:type="dxa"/>
        <w:tblBorders>
          <w:top w:val="single" w:sz="4" w:space="0" w:color="C9A84C"/>
          <w:left w:val="single" w:sz="12" w:space="0" w:color="C9A84C"/>
          <w:bottom w:val="single" w:sz="4" w:space="0" w:color="C9A84C"/>
          <w:right w:val="single" w:sz="4" w:space="0" w:color="C9A84C"/>
        </w:tblBorders>
        <w:tblCellMar>
          <w:left w:w="200" w:type="dxa"/>
          <w:right w:w="200" w:type="dxa"/>
        </w:tblCellMar>
        <w:tblLook w:val="04A0" w:firstRow="1" w:lastRow="0" w:firstColumn="1" w:lastColumn="0" w:noHBand="0" w:noVBand="1"/>
      </w:tblPr>
      <w:tblGrid>
        <w:gridCol w:w="9006"/>
      </w:tblGrid>
      <w:tr w:rsidR="001C2B31" w14:paraId="132CDA12" w14:textId="77777777">
        <w:tc>
          <w:tcPr>
            <w:tcW w:w="0" w:type="auto"/>
            <w:shd w:val="clear" w:color="auto" w:fill="FEF3C7"/>
          </w:tcPr>
          <w:p w14:paraId="7748CA04" w14:textId="77777777" w:rsidR="001C2B31" w:rsidRDefault="00000000">
            <w:pPr>
              <w:spacing w:before="120" w:after="40"/>
            </w:pPr>
            <w:r>
              <w:rPr>
                <w:b/>
                <w:color w:val="92400E"/>
                <w:sz w:val="20"/>
              </w:rPr>
              <w:t>5. VOTRE SITUATION</w:t>
            </w:r>
          </w:p>
          <w:p w14:paraId="3E7AFB48" w14:textId="77777777" w:rsidR="001C2B31" w:rsidRDefault="00000000">
            <w:pPr>
              <w:spacing w:after="20"/>
            </w:pPr>
            <w:r>
              <w:rPr>
                <w:b/>
                <w:color w:val="92400E"/>
                <w:sz w:val="18"/>
              </w:rPr>
              <w:t xml:space="preserve">Hôtels · 1 220 m² · 98 kW</w:t>
            </w:r>
          </w:p>
          <w:p w14:paraId="0F06CE81" w14:textId="77777777" w:rsidR="001C2B31" w:rsidRDefault="00000000">
            <w:pPr>
              <w:spacing w:after="120"/>
            </w:pPr>
            <w:r>
              <w:rPr>
                <w:b/>
                <w:color w:val="DC2626"/>
                <w:sz w:val="18"/>
              </w:rPr>
              <w:t xml:space="preserve">→ ⚠️ Concerné par l'échéance 2027</w:t>
            </w:r>
          </w:p>
        </w:tc>
      </w:tr>
    </w:tbl>
    <w:p w14:paraId="3AB6A8A6" w14:textId="77777777" w:rsidR="00275F20" w:rsidRDefault="00275F20">
      <w:pPr>
        <w:spacing w:after="80"/>
      </w:pPr>
    </w:p>
    <w:p w14:paraId="0C70C66B" w14:textId="77777777" w:rsidR="00275F20" w:rsidRDefault="00275F20" w:rsidP="00275F20">
      <w:pPr>
        <w:spacing w:after="80"/>
      </w:pPr>
    </w:p>
    <w:tbl>
      <w:tblPr>
        <w:tblW w:w="9006" w:type="dxa"/>
        <w:tblBorders>
          <w:top w:val="single" w:sz="4" w:space="0" w:color="E0E7EF"/>
          <w:left w:val="single" w:sz="4" w:space="0" w:color="E0E7EF"/>
          <w:bottom w:val="single" w:sz="4" w:space="0" w:color="E0E7EF"/>
          <w:right w:val="single" w:sz="4" w:space="0" w:color="E0E7EF"/>
          <w:insideH w:val="single" w:sz="4" w:space="0" w:color="E0E7EF"/>
          <w:insideV w:val="single" w:sz="4" w:space="0" w:color="E0E7EF"/>
        </w:tblBorders>
        <w:tblCellMar>
          <w:left w:w="10" w:type="dxa"/>
          <w:right w:w="10" w:type="dxa"/>
        </w:tblCellMar>
        <w:tblLook w:val="04A0" w:firstRow="1" w:lastRow="0" w:firstColumn="1" w:lastColumn="0" w:noHBand="0" w:noVBand="1"/>
      </w:tblPr>
      <w:tblGrid>
        <w:gridCol w:w="3503"/>
        <w:gridCol w:w="5503"/>
      </w:tblGrid>
      <w:tr w:rsidR="00275F20" w14:paraId="288AC9E2" w14:textId="77777777" w:rsidTr="00D90B66">
        <w:tc>
          <w:tcPr>
            <w:tcW w:w="3503" w:type="dxa"/>
            <w:shd w:val="clear" w:color="auto" w:fill="1A2744"/>
            <w:tcMar>
              <w:top w:w="80" w:type="dxa"/>
              <w:left w:w="120" w:type="dxa"/>
              <w:bottom w:w="80" w:type="dxa"/>
              <w:right w:w="120" w:type="dxa"/>
            </w:tcMar>
          </w:tcPr>
          <w:p w14:paraId="5D78AFBD" w14:textId="77777777" w:rsidR="00275F20" w:rsidRDefault="00275F20" w:rsidP="00D90B66">
            <w:pPr>
              <w:spacing w:after="40"/>
            </w:pPr>
            <w:r>
              <w:rPr>
                <w:b/>
                <w:bCs/>
                <w:color w:val="C9A84C"/>
                <w:sz w:val="18"/>
                <w:szCs w:val="18"/>
              </w:rPr>
              <w:t>Indicateur</w:t>
            </w:r>
          </w:p>
        </w:tc>
        <w:tc>
          <w:tcPr>
            <w:tcW w:w="5503" w:type="dxa"/>
            <w:shd w:val="clear" w:color="auto" w:fill="1A2744"/>
            <w:tcMar>
              <w:top w:w="80" w:type="dxa"/>
              <w:left w:w="120" w:type="dxa"/>
              <w:bottom w:w="80" w:type="dxa"/>
              <w:right w:w="120" w:type="dxa"/>
            </w:tcMar>
          </w:tcPr>
          <w:p w14:paraId="79FAE0B0" w14:textId="77777777" w:rsidR="00275F20" w:rsidRDefault="00275F20" w:rsidP="00D90B66">
            <w:r>
              <w:rPr>
                <w:b/>
                <w:bCs/>
                <w:color w:val="C9A84C"/>
                <w:sz w:val="18"/>
                <w:szCs w:val="18"/>
              </w:rPr>
              <w:t>Résultat</w:t>
            </w:r>
          </w:p>
        </w:tc>
      </w:tr>
      <w:tr w:rsidR="00275F20" w14:paraId="2FB2408E" w14:textId="77777777" w:rsidTr="00D90B66">
        <w:tc>
          <w:tcPr>
            <w:tcW w:w="3503" w:type="dxa"/>
            <w:shd w:val="clear" w:color="auto" w:fill="EEF3FA"/>
            <w:tcMar>
              <w:top w:w="70" w:type="dxa"/>
              <w:left w:w="120" w:type="dxa"/>
              <w:bottom w:w="70" w:type="dxa"/>
              <w:right w:w="120" w:type="dxa"/>
            </w:tcMar>
          </w:tcPr>
          <w:p w14:paraId="6F6FA603" w14:textId="77777777" w:rsidR="00275F20" w:rsidRDefault="00275F20" w:rsidP="00D90B66">
            <w:pPr>
              <w:spacing w:after="40"/>
            </w:pPr>
            <w:r>
              <w:rPr>
                <w:b/>
                <w:bCs/>
                <w:color w:val="1A2744"/>
                <w:sz w:val="17"/>
                <w:szCs w:val="17"/>
              </w:rPr>
              <w:t>Niveau de conformité</w:t>
            </w:r>
          </w:p>
        </w:tc>
        <w:tc>
          <w:tcPr>
            <w:tcW w:w="5503" w:type="dxa"/>
            <w:shd w:val="clear" w:color="auto" w:fill="EEF3FA"/>
            <w:tcMar>
              <w:top w:w="70" w:type="dxa"/>
              <w:left w:w="120" w:type="dxa"/>
              <w:bottom w:w="70" w:type="dxa"/>
              <w:right w:w="120" w:type="dxa"/>
            </w:tcMar>
          </w:tcPr>
          <w:p w14:paraId="2940A2CC" w14:textId="77777777" w:rsidR="00275F20" w:rsidRDefault="00275F20" w:rsidP="00D90B66">
            <w:r>
              <w:rPr>
                <w:b/>
                <w:bCs/>
                <w:color w:val="DC2626"/>
                <w:sz w:val="17"/>
                <w:szCs w:val="17"/>
              </w:rPr>
              <w:t>Non conforme — Action requise</w:t>
            </w:r>
          </w:p>
        </w:tc>
      </w:tr>
      <w:tr w:rsidR="00275F20" w14:paraId="2920E2C0" w14:textId="77777777" w:rsidTr="00D90B66">
        <w:tc>
          <w:tcPr>
            <w:tcW w:w="3503" w:type="dxa"/>
            <w:shd w:val="clear" w:color="auto" w:fill="FFFFFF"/>
            <w:tcMar>
              <w:top w:w="70" w:type="dxa"/>
              <w:left w:w="120" w:type="dxa"/>
              <w:bottom w:w="70" w:type="dxa"/>
              <w:right w:w="120" w:type="dxa"/>
            </w:tcMar>
          </w:tcPr>
          <w:p w14:paraId="64635642" w14:textId="77777777" w:rsidR="00275F20" w:rsidRDefault="00275F20" w:rsidP="00D90B66">
            <w:pPr>
              <w:spacing w:after="40"/>
            </w:pPr>
            <w:r>
              <w:rPr>
                <w:b/>
                <w:bCs/>
                <w:color w:val="1A2744"/>
                <w:sz w:val="17"/>
                <w:szCs w:val="17"/>
              </w:rPr>
              <w:t>Classe BACS actuelle</w:t>
            </w:r>
          </w:p>
        </w:tc>
        <w:tc>
          <w:tcPr>
            <w:tcW w:w="5503" w:type="dxa"/>
            <w:shd w:val="clear" w:color="auto" w:fill="FFFFFF"/>
            <w:tcMar>
              <w:top w:w="70" w:type="dxa"/>
              <w:left w:w="120" w:type="dxa"/>
              <w:bottom w:w="70" w:type="dxa"/>
              <w:right w:w="120" w:type="dxa"/>
            </w:tcMar>
          </w:tcPr>
          <w:p w14:paraId="51F1178A" w14:textId="77777777" w:rsidR="00275F20" w:rsidRDefault="00275F20" w:rsidP="00D90B66">
            <w:r>
              <w:rPr>
                <w:b/>
                <w:bCs/>
                <w:color w:val="DC2626"/>
                <w:sz w:val="17"/>
                <w:szCs w:val="17"/>
              </w:rPr>
              <w:t xml:space="preserve">D</w:t>
            </w:r>
          </w:p>
        </w:tc>
      </w:tr>
      <w:tr w:rsidR="00275F20" w14:paraId="0A7A4202" w14:textId="77777777" w:rsidTr="00D90B66">
        <w:tc>
          <w:tcPr>
            <w:tcW w:w="3503" w:type="dxa"/>
            <w:shd w:val="clear" w:color="auto" w:fill="EEF3FA"/>
            <w:tcMar>
              <w:top w:w="70" w:type="dxa"/>
              <w:left w:w="120" w:type="dxa"/>
              <w:bottom w:w="70" w:type="dxa"/>
              <w:right w:w="120" w:type="dxa"/>
            </w:tcMar>
          </w:tcPr>
          <w:p w14:paraId="6DA79C84" w14:textId="77777777" w:rsidR="00275F20" w:rsidRDefault="00275F20" w:rsidP="00D90B66">
            <w:pPr>
              <w:spacing w:after="40"/>
            </w:pPr>
            <w:r>
              <w:rPr>
                <w:b/>
                <w:bCs/>
                <w:color w:val="1A2744"/>
                <w:sz w:val="17"/>
                <w:szCs w:val="17"/>
              </w:rPr>
              <w:t>Objectif recommandé</w:t>
            </w:r>
          </w:p>
        </w:tc>
        <w:tc>
          <w:tcPr>
            <w:tcW w:w="5503" w:type="dxa"/>
            <w:shd w:val="clear" w:color="auto" w:fill="EEF3FA"/>
            <w:tcMar>
              <w:top w:w="70" w:type="dxa"/>
              <w:left w:w="120" w:type="dxa"/>
              <w:bottom w:w="70" w:type="dxa"/>
              <w:right w:w="120" w:type="dxa"/>
            </w:tcMar>
          </w:tcPr>
          <w:p w14:paraId="522C59B4" w14:textId="77777777" w:rsidR="00275F20" w:rsidRDefault="00275F20" w:rsidP="00D90B66">
            <w:r>
              <w:rPr>
                <w:b/>
                <w:bCs/>
                <w:color w:val="1A6B3E"/>
                <w:sz w:val="17"/>
                <w:szCs w:val="17"/>
              </w:rPr>
              <w:t xml:space="preserve">Classe B — Décret BACS</w:t>
            </w:r>
          </w:p>
        </w:tc>
      </w:tr>
      <w:tr w:rsidR="00275F20" w14:paraId="552AE281" w14:textId="77777777" w:rsidTr="00D90B66">
        <w:tc>
          <w:tcPr>
            <w:tcW w:w="3503" w:type="dxa"/>
            <w:shd w:val="clear" w:color="auto" w:fill="FFFFFF"/>
            <w:tcMar>
              <w:top w:w="70" w:type="dxa"/>
              <w:left w:w="120" w:type="dxa"/>
              <w:bottom w:w="70" w:type="dxa"/>
              <w:right w:w="120" w:type="dxa"/>
            </w:tcMar>
          </w:tcPr>
          <w:p w14:paraId="0F43049F" w14:textId="77777777" w:rsidR="00275F20" w:rsidRDefault="00275F20" w:rsidP="00D90B66">
            <w:pPr>
              <w:spacing w:after="40"/>
            </w:pPr>
            <w:r>
              <w:rPr>
                <w:b/>
                <w:bCs/>
                <w:color w:val="1A2744"/>
                <w:sz w:val="17"/>
                <w:szCs w:val="17"/>
              </w:rPr>
              <w:t>Économies potentielles</w:t>
            </w:r>
          </w:p>
        </w:tc>
        <w:tc>
          <w:tcPr>
            <w:tcW w:w="5503" w:type="dxa"/>
            <w:shd w:val="clear" w:color="auto" w:fill="FFFFFF"/>
            <w:tcMar>
              <w:top w:w="70" w:type="dxa"/>
              <w:left w:w="120" w:type="dxa"/>
              <w:bottom w:w="70" w:type="dxa"/>
              <w:right w:w="120" w:type="dxa"/>
            </w:tcMar>
          </w:tcPr>
          <w:p w14:paraId="1914FC97" w14:textId="77777777" w:rsidR="00275F20" w:rsidRDefault="00275F20" w:rsidP="00D90B66">
            <w:r>
              <w:rPr>
                <w:b/>
                <w:bCs/>
                <w:color w:val="16A34A"/>
                <w:sz w:val="17"/>
                <w:szCs w:val="17"/>
              </w:rPr>
              <w:t xml:space="preserve">3 129 €/an (Option B)</w:t>
            </w:r>
          </w:p>
        </w:tc>
      </w:tr>
      <w:tr w:rsidR="00275F20" w14:paraId="40FA1B24" w14:textId="77777777" w:rsidTr="00D90B66">
        <w:tc>
          <w:tcPr>
            <w:tcW w:w="3503" w:type="dxa"/>
            <w:shd w:val="clear" w:color="auto" w:fill="EEF3FA"/>
            <w:tcMar>
              <w:top w:w="70" w:type="dxa"/>
              <w:left w:w="120" w:type="dxa"/>
              <w:bottom w:w="70" w:type="dxa"/>
              <w:right w:w="120" w:type="dxa"/>
            </w:tcMar>
          </w:tcPr>
          <w:p w14:paraId="69404ACC" w14:textId="77777777" w:rsidR="00275F20" w:rsidRDefault="00275F20" w:rsidP="00D90B66">
            <w:pPr>
              <w:spacing w:after="40"/>
            </w:pPr>
            <w:r>
              <w:rPr>
                <w:b/>
                <w:bCs/>
                <w:color w:val="1A2744"/>
                <w:sz w:val="17"/>
                <w:szCs w:val="17"/>
              </w:rPr>
              <w:t>Cumul 10 ans</w:t>
            </w:r>
          </w:p>
        </w:tc>
        <w:tc>
          <w:tcPr>
            <w:tcW w:w="5503" w:type="dxa"/>
            <w:shd w:val="clear" w:color="auto" w:fill="EEF3FA"/>
            <w:tcMar>
              <w:top w:w="70" w:type="dxa"/>
              <w:left w:w="120" w:type="dxa"/>
              <w:bottom w:w="70" w:type="dxa"/>
              <w:right w:w="120" w:type="dxa"/>
            </w:tcMar>
          </w:tcPr>
          <w:p w14:paraId="62826F71" w14:textId="77777777" w:rsidR="00275F20" w:rsidRDefault="00275F20" w:rsidP="00D90B66">
            <w:r>
              <w:rPr>
                <w:b/>
                <w:bCs/>
                <w:color w:val="16A34A"/>
                <w:sz w:val="17"/>
                <w:szCs w:val="17"/>
              </w:rPr>
              <w:t xml:space="preserve">31 290 €</w:t>
            </w:r>
          </w:p>
        </w:tc>
      </w:tr>
      <w:tr w:rsidR="00275F20" w14:paraId="0CCAC507" w14:textId="77777777" w:rsidTr="00D90B66">
        <w:tc>
          <w:tcPr>
            <w:tcW w:w="3503" w:type="dxa"/>
            <w:shd w:val="clear" w:color="auto" w:fill="FFFFFF"/>
            <w:tcMar>
              <w:top w:w="70" w:type="dxa"/>
              <w:left w:w="120" w:type="dxa"/>
              <w:bottom w:w="70" w:type="dxa"/>
              <w:right w:w="120" w:type="dxa"/>
            </w:tcMar>
          </w:tcPr>
          <w:p w14:paraId="55F00CCB" w14:textId="77777777" w:rsidR="00275F20" w:rsidRDefault="00275F20" w:rsidP="00D90B66">
            <w:pPr>
              <w:spacing w:after="40"/>
            </w:pPr>
            <w:r>
              <w:rPr>
                <w:b/>
                <w:bCs/>
                <w:color w:val="1A2744"/>
                <w:sz w:val="17"/>
                <w:szCs w:val="17"/>
              </w:rPr>
              <w:t>Prime CEE BAT-TH-116</w:t>
            </w:r>
          </w:p>
        </w:tc>
        <w:tc>
          <w:tcPr>
            <w:tcW w:w="5503" w:type="dxa"/>
            <w:shd w:val="clear" w:color="auto" w:fill="FFFFFF"/>
            <w:tcMar>
              <w:top w:w="70" w:type="dxa"/>
              <w:left w:w="120" w:type="dxa"/>
              <w:bottom w:w="70" w:type="dxa"/>
              <w:right w:w="120" w:type="dxa"/>
            </w:tcMar>
          </w:tcPr>
          <w:p w14:paraId="7527A3FB" w14:textId="77777777" w:rsidR="00275F20" w:rsidRDefault="00275F20" w:rsidP="00D90B66">
            <w:r>
              <w:rPr>
                <w:b/>
                <w:bCs/>
                <w:color w:val="854F0B"/>
                <w:sz w:val="17"/>
                <w:szCs w:val="17"/>
              </w:rPr>
              <w:t xml:space="preserve">3 084 – 11 567 € (estimatif)</w:t>
            </w:r>
          </w:p>
        </w:tc>
      </w:tr>
      <w:tr w:rsidR="00275F20" w14:paraId="761A53BF" w14:textId="77777777" w:rsidTr="00D90B66">
        <w:tc>
          <w:tcPr>
            <w:tcW w:w="3503" w:type="dxa"/>
            <w:shd w:val="clear" w:color="auto" w:fill="EEF3FA"/>
            <w:tcMar>
              <w:top w:w="70" w:type="dxa"/>
              <w:left w:w="120" w:type="dxa"/>
              <w:bottom w:w="70" w:type="dxa"/>
              <w:right w:w="120" w:type="dxa"/>
            </w:tcMar>
          </w:tcPr>
          <w:p w14:paraId="59F5664C" w14:textId="77777777" w:rsidR="00275F20" w:rsidRDefault="00275F20" w:rsidP="00D90B66">
            <w:pPr>
              <w:spacing w:after="40"/>
            </w:pPr>
            <w:r>
              <w:rPr>
                <w:b/>
                <w:bCs/>
                <w:color w:val="1A2744"/>
                <w:sz w:val="17"/>
                <w:szCs w:val="17"/>
              </w:rPr>
              <w:t>ROI net après prime CEE</w:t>
            </w:r>
          </w:p>
        </w:tc>
        <w:tc>
          <w:tcPr>
            <w:tcW w:w="5503" w:type="dxa"/>
            <w:shd w:val="clear" w:color="auto" w:fill="EEF3FA"/>
            <w:tcMar>
              <w:top w:w="70" w:type="dxa"/>
              <w:left w:w="120" w:type="dxa"/>
              <w:bottom w:w="70" w:type="dxa"/>
              <w:right w:w="120" w:type="dxa"/>
            </w:tcMar>
          </w:tcPr>
          <w:p w14:paraId="366259C3" w14:textId="77777777" w:rsidR="00275F20" w:rsidRDefault="00275F20" w:rsidP="00D90B66">
            <w:r>
              <w:rPr>
                <w:b/>
                <w:bCs/>
                <w:color w:val="1A2744"/>
                <w:sz w:val="17"/>
                <w:szCs w:val="17"/>
              </w:rPr>
              <w:t xml:space="preserve">2 ans</w:t>
            </w:r>
          </w:p>
        </w:tc>
      </w:tr>
      <w:tr w:rsidR="00275F20" w14:paraId="74CFDC22" w14:textId="77777777" w:rsidTr="00D90B66">
        <w:tc>
          <w:tcPr>
            <w:tcW w:w="3503" w:type="dxa"/>
            <w:shd w:val="clear" w:color="auto" w:fill="FFFFFF"/>
            <w:tcMar>
              <w:top w:w="70" w:type="dxa"/>
              <w:left w:w="120" w:type="dxa"/>
              <w:bottom w:w="70" w:type="dxa"/>
              <w:right w:w="120" w:type="dxa"/>
            </w:tcMar>
          </w:tcPr>
          <w:p w14:paraId="6B0BB248" w14:textId="77777777" w:rsidR="00275F20" w:rsidRDefault="00275F20" w:rsidP="00D90B66">
            <w:pPr>
              <w:spacing w:after="40"/>
            </w:pPr>
            <w:r>
              <w:rPr>
                <w:b/>
                <w:bCs/>
                <w:color w:val="1A2744"/>
                <w:sz w:val="17"/>
                <w:szCs w:val="17"/>
              </w:rPr>
              <w:t>Budget travaux estimé</w:t>
            </w:r>
          </w:p>
        </w:tc>
        <w:tc>
          <w:tcPr>
            <w:tcW w:w="5503" w:type="dxa"/>
            <w:shd w:val="clear" w:color="auto" w:fill="FFFFFF"/>
            <w:tcMar>
              <w:top w:w="70" w:type="dxa"/>
              <w:left w:w="120" w:type="dxa"/>
              <w:bottom w:w="70" w:type="dxa"/>
              <w:right w:w="120" w:type="dxa"/>
            </w:tcMar>
          </w:tcPr>
          <w:p w14:paraId="3AC36393" w14:textId="77777777" w:rsidR="00275F20" w:rsidRDefault="00275F20" w:rsidP="00D90B66">
            <w:r>
              <w:rPr>
                <w:b/>
                <w:bCs/>
                <w:color w:val="374151"/>
                <w:sz w:val="17"/>
                <w:szCs w:val="17"/>
              </w:rPr>
              <w:t xml:space="preserve">7 320 – 10 980 € HT</w:t>
            </w:r>
          </w:p>
        </w:tc>
      </w:tr>
      <w:tr w:rsidR="00DD69F2" w14:paraId="723A9E04" w14:textId="77777777" w:rsidTr="00D90B66">
        <w:tc>
          <w:tcPr>
            <w:tcW w:w="9006" w:type="dxa"/>
            <w:gridSpan w:val="2"/>
            <w:shd w:val="clear" w:color="auto" w:fill="FFF8E7"/>
            <w:tcMar>
              <w:top w:w="70" w:type="dxa"/>
              <w:left w:w="120" w:type="dxa"/>
              <w:bottom w:w="70" w:type="dxa"/>
              <w:right w:w="120" w:type="dxa"/>
            </w:tcMar>
          </w:tcPr>
          <w:p w14:paraId="653D0D78" w14:textId="77777777" w:rsidR="00DD69F2" w:rsidRDefault="00DD69F2">
            <w:r>
              <w:rPr>
                <w:i/>
                <w:iCs/>
                <w:color w:val="7A5C00"/>
                <w:sz w:val="15"/>
                <w:szCs w:val="15"/>
              </w:rPr>
              <w:t>Selon architecture technique, équipements existants et niveau d’automatisation souhaité.</w:t>
            </w:r>
          </w:p>
        </w:tc>
      </w:tr>
      <w:tr w:rsidR="00275F20" w14:paraId="181CA5B0" w14:textId="77777777" w:rsidTr="00D90B66">
        <w:tc>
          <w:tcPr>
            <w:tcW w:w="3503" w:type="dxa"/>
            <w:shd w:val="clear" w:color="auto" w:fill="EEF3FA"/>
            <w:tcMar>
              <w:top w:w="70" w:type="dxa"/>
              <w:left w:w="120" w:type="dxa"/>
              <w:bottom w:w="70" w:type="dxa"/>
              <w:right w:w="120" w:type="dxa"/>
            </w:tcMar>
          </w:tcPr>
          <w:p w14:paraId="4DCCEF19" w14:textId="77777777" w:rsidR="00275F20" w:rsidRDefault="00275F20" w:rsidP="00D90B66">
            <w:r>
              <w:rPr>
                <w:b/>
                <w:bCs/>
                <w:color w:val="1A2744"/>
                <w:sz w:val="17"/>
                <w:szCs w:val="17"/>
              </w:rPr>
              <w:t>Réduction CO₂</w:t>
            </w:r>
          </w:p>
        </w:tc>
        <w:tc>
          <w:tcPr>
            <w:tcW w:w="5503" w:type="dxa"/>
            <w:shd w:val="clear" w:color="auto" w:fill="EEF3FA"/>
            <w:tcMar>
              <w:top w:w="70" w:type="dxa"/>
              <w:left w:w="120" w:type="dxa"/>
              <w:bottom w:w="70" w:type="dxa"/>
              <w:right w:w="120" w:type="dxa"/>
            </w:tcMar>
          </w:tcPr>
          <w:p w14:paraId="49FD5E6F" w14:textId="77777777" w:rsidR="00275F20" w:rsidRDefault="00275F20" w:rsidP="00D90B66">
            <w:pPr>
              <w:spacing w:after="40"/>
            </w:pPr>
            <w:r>
              <w:rPr>
                <w:b/>
                <w:bCs/>
                <w:color w:val="16A34A"/>
                <w:sz w:val="17"/>
                <w:szCs w:val="17"/>
              </w:rPr>
              <w:t xml:space="preserve">6,9 t CO₂/an évitées</w:t>
            </w:r>
          </w:p>
        </w:tc>
      </w:tr>
      <w:tr w:rsidR="00275F20" w14:paraId="690DEFF3" w14:textId="77777777" w:rsidTr="00D90B66">
        <w:tc>
          <w:tcPr>
            <w:tcW w:w="3503" w:type="dxa"/>
            <w:shd w:val="clear" w:color="auto" w:fill="FFFFFF"/>
            <w:tcMar>
              <w:top w:w="70" w:type="dxa"/>
              <w:left w:w="120" w:type="dxa"/>
              <w:bottom w:w="70" w:type="dxa"/>
              <w:right w:w="120" w:type="dxa"/>
            </w:tcMar>
          </w:tcPr>
          <w:p w14:paraId="1E0D10DB" w14:textId="77777777" w:rsidR="00275F20" w:rsidRDefault="00275F20" w:rsidP="00D90B66">
            <w:r>
              <w:rPr>
                <w:b/>
                <w:bCs/>
                <w:color w:val="1A2744"/>
                <w:sz w:val="17"/>
                <w:szCs w:val="17"/>
              </w:rPr>
              <w:t>Priorité</w:t>
            </w:r>
          </w:p>
        </w:tc>
        <w:tc>
          <w:tcPr>
            <w:tcW w:w="5503" w:type="dxa"/>
            <w:shd w:val="clear" w:color="auto" w:fill="FFFFFF"/>
            <w:tcMar>
              <w:top w:w="70" w:type="dxa"/>
              <w:left w:w="120" w:type="dxa"/>
              <w:bottom w:w="70" w:type="dxa"/>
              <w:right w:w="120" w:type="dxa"/>
            </w:tcMar>
          </w:tcPr>
          <w:p w14:paraId="764C52B5" w14:textId="77777777" w:rsidR="00275F20" w:rsidRDefault="00275F20" w:rsidP="00D90B66">
            <w:pPr>
              <w:spacing w:after="40"/>
            </w:pPr>
            <w:r>
              <w:rPr>
                <w:b/>
                <w:bCs/>
                <w:color w:val="DC2626"/>
                <w:sz w:val="17"/>
                <w:szCs w:val="17"/>
              </w:rPr>
              <w:t>⚠ HAUTE — Obligation légale</w:t>
            </w:r>
          </w:p>
        </w:tc>
      </w:tr>
    </w:tbl>
    <w:p w14:paraId="56BB2367" w14:textId="77777777" w:rsidR="00275F20" w:rsidRDefault="00275F20" w:rsidP="00275F20">
      <w:pPr>
        <w:spacing w:after="100"/>
      </w:pPr>
    </w:p>
    <w:p w14:paraId="204AA8A2" w14:textId="77777777" w:rsidR="00AF4216" w:rsidRDefault="00AF4216" w:rsidP="00275F20">
      <w:pPr>
        <w:spacing w:after="100"/>
      </w:pPr>
    </w:p>
    <w:p w14:paraId="48FBD7A4" w14:textId="77777777" w:rsidR="00AF4216" w:rsidRDefault="00AF4216" w:rsidP="00275F20">
      <w:pPr>
        <w:spacing w:after="100"/>
      </w:pPr>
    </w:p>
    <w:p w14:paraId="2854D9D3" w14:textId="77777777" w:rsidR="00AF4216" w:rsidRDefault="00AF4216" w:rsidP="00275F20">
      <w:pPr>
        <w:spacing w:after="100"/>
      </w:pPr>
    </w:p>
    <w:tbl>
      <w:tblPr>
        <w:tblW w:w="9006" w:type="dxa"/>
        <w:tblBorders>
          <w:top w:val="single" w:sz="6" w:space="0" w:color="C9A84C"/>
          <w:left w:val="single" w:sz="12" w:space="0" w:color="C9A84C"/>
          <w:bottom w:val="single" w:sz="6" w:space="0" w:color="C9A84C"/>
          <w:right w:val="single" w:sz="6" w:space="0" w:color="C9A84C"/>
        </w:tblBorders>
        <w:tblCellMar>
          <w:left w:w="10" w:type="dxa"/>
          <w:right w:w="10" w:type="dxa"/>
        </w:tblCellMar>
        <w:tblLook w:val="04A0" w:firstRow="1" w:lastRow="0" w:firstColumn="1" w:lastColumn="0" w:noHBand="0" w:noVBand="1"/>
      </w:tblPr>
      <w:tblGrid>
        <w:gridCol w:w="9006"/>
      </w:tblGrid>
      <w:tr w:rsidR="00275F20" w14:paraId="44818071" w14:textId="77777777" w:rsidTr="00D90B66">
        <w:tc>
          <w:tcPr>
            <w:tcW w:w="9006" w:type="dxa"/>
            <w:shd w:val="clear" w:color="auto" w:fill="FEFCE8"/>
            <w:tcMar>
              <w:top w:w="120" w:type="dxa"/>
              <w:left w:w="180" w:type="dxa"/>
              <w:bottom w:w="120" w:type="dxa"/>
              <w:right w:w="180" w:type="dxa"/>
            </w:tcMar>
          </w:tcPr>
          <w:p w14:paraId="644A165C" w14:textId="77777777" w:rsidR="00275F20" w:rsidRDefault="00275F20" w:rsidP="00D90B66">
            <w:r>
              <w:rPr>
                <w:b/>
                <w:bCs/>
                <w:color w:val="854F0B"/>
                <w:sz w:val="20"/>
                <w:szCs w:val="20"/>
              </w:rPr>
              <w:lastRenderedPageBreak/>
              <w:t>💡 Recommandation O'TEKA</w:t>
            </w:r>
          </w:p>
          <w:p w14:paraId="0948AF80" w14:textId="77777777" w:rsidR="00275F20" w:rsidRDefault="00275F20" w:rsidP="00D90B66">
            <w:pPr>
              <w:spacing w:after="60"/>
            </w:pPr>
            <w:r>
              <w:rPr>
                <w:color w:val="374151"/>
                <w:sz w:val="18"/>
                <w:szCs w:val="18"/>
              </w:rPr>
              <w:t xml:space="preserve">Installation GTB Classe B recommandée avant échéance réglementaire Décret BACS (2025-2026). Les économies générées (3 129 €/an) et la prime CEE (3 084–11 567 €) réduisent significativement le coût net d'intervention. Chaque mois sans action = 261 € perdus.</w:t>
            </w:r>
          </w:p>
        </w:tc>
      </w:tr>
    </w:tbl>
    <w:p w14:paraId="372938B5" w14:textId="77777777" w:rsidR="005048DA" w:rsidRDefault="005048DA" w:rsidP="00275F20">
      <w:pPr>
        <w:spacing w:after="80"/>
      </w:pPr>
    </w:p>
    <w:p w14:paraId="4371406F" w14:textId="77777777" w:rsidR="00275F20" w:rsidRDefault="00275F20" w:rsidP="00275F20">
      <w:pPr>
        <w:spacing w:after="120"/>
      </w:pPr>
      <w:r>
        <w:rPr>
          <w:b/>
          <w:bCs/>
          <w:color w:val="1A2744"/>
          <w:sz w:val="18"/>
          <w:szCs w:val="18"/>
        </w:rPr>
        <w:t xml:space="preserve">Note réglementaire : </w:t>
      </w:r>
      <w:r>
        <w:rPr>
          <w:color w:val="6B7280"/>
          <w:sz w:val="18"/>
          <w:szCs w:val="18"/>
        </w:rPr>
        <w:t>Analyse indicative NF EN ISO 52120-1 : 2022 · Précision ±15% · Étude technique sur site requise pour validation réglementaire définitive · Offres fermes sur devis détaillé après visite · © O'TEKA Ingénierie 2026 · N° OPQIBI 25026349 · N° SIREN 922 368 493</w:t>
      </w:r>
    </w:p>
    <w:tbl>
      <w:tblPr>
        <w:tblW w:w="9006" w:type="dxa"/>
        <w:tblCellMar>
          <w:left w:w="10" w:type="dxa"/>
          <w:right w:w="10" w:type="dxa"/>
        </w:tblCellMar>
        <w:tblLook w:val="04A0" w:firstRow="1" w:lastRow="0" w:firstColumn="1" w:lastColumn="0" w:noHBand="0" w:noVBand="1"/>
      </w:tblPr>
      <w:tblGrid>
        <w:gridCol w:w="5939"/>
        <w:gridCol w:w="3067"/>
      </w:tblGrid>
      <w:tr w:rsidR="00275F20" w14:paraId="4C504889" w14:textId="77777777" w:rsidTr="00D90B66">
        <w:tc>
          <w:tcPr>
            <w:tcW w:w="4000" w:type="dxa"/>
            <w:shd w:val="clear" w:color="auto" w:fill="1A2744"/>
            <w:tcMar>
              <w:top w:w="200" w:type="dxa"/>
              <w:left w:w="200" w:type="dxa"/>
              <w:bottom w:w="200" w:type="dxa"/>
              <w:right w:w="200" w:type="dxa"/>
            </w:tcMar>
            <w:vAlign w:val="center"/>
          </w:tcPr>
          <w:p w14:paraId="6AC1C381" w14:textId="77777777" w:rsidR="00275F20" w:rsidRDefault="00275F20" w:rsidP="00D90B66">
            <w:pPr>
              <w:spacing w:after="40"/>
              <w:jc w:val="center"/>
            </w:pPr>
            <w:r>
              <w:rPr>
                <w:b/>
                <w:bCs/>
                <w:color w:val="C9A84C"/>
                <w:sz w:val="20"/>
                <w:szCs w:val="20"/>
              </w:rPr>
              <w:t>SCORE SOS BACS</w:t>
            </w:r>
          </w:p>
          <w:p w14:paraId="26761C42" w14:textId="77777777" w:rsidR="00275F20" w:rsidRDefault="00275F20" w:rsidP="00D90B66">
            <w:pPr>
              <w:spacing w:after="40"/>
              <w:jc w:val="center"/>
            </w:pPr>
            <w:r>
              <w:rPr>
                <w:b/>
                <w:bCs/>
                <w:color w:val="5AB27A"/>
                <w:sz w:val="56"/>
                <w:szCs w:val="56"/>
              </w:rPr>
              <w:t xml:space="preserve">35</w:t>
            </w:r>
          </w:p>
          <w:p w14:paraId="1C26D523" w14:textId="77777777" w:rsidR="00275F20" w:rsidRDefault="00275F20" w:rsidP="00D90B66">
            <w:pPr>
              <w:spacing w:after="40"/>
              <w:jc w:val="center"/>
            </w:pPr>
            <w:r>
              <w:rPr>
                <w:b/>
                <w:bCs/>
                <w:color w:val="CCCCCC"/>
                <w:sz w:val="28"/>
                <w:szCs w:val="28"/>
              </w:rPr>
              <w:t>/ 100</w:t>
            </w:r>
          </w:p>
          <w:p w14:paraId="18CB6C4B" w14:textId="77777777" w:rsidR="00275F20" w:rsidRDefault="00275F20" w:rsidP="00D90B66">
            <w:pPr>
              <w:spacing w:after="60"/>
              <w:jc w:val="center"/>
            </w:pPr>
            <w:r>
              <w:rPr>
                <w:i/>
                <w:color w:val="CCCCCC"/>
                <w:sz w:val="17"/>
                <w:szCs w:val="17"/>
              </w:rPr>
              <w:t xml:space="preserve">Non conforme — Action requise</w:t>
            </w:r>
          </w:p>
        </w:tc>
        <w:tc>
          <w:tcPr>
            <w:tcW w:w="5006" w:type="dxa"/>
            <w:shd w:val="clear" w:color="auto" w:fill="F4F6FA"/>
            <w:tcMar>
              <w:top w:w="140" w:type="dxa"/>
              <w:left w:w="180" w:type="dxa"/>
              <w:bottom w:w="140" w:type="dxa"/>
              <w:right w:w="180" w:type="dxa"/>
            </w:tcMar>
          </w:tcPr>
          <w:p w14:paraId="4F064526" w14:textId="77777777" w:rsidR="00275F20" w:rsidRDefault="00275F20" w:rsidP="00D90B66">
            <w:r>
              <w:rPr>
                <w:b/>
                <w:bCs/>
                <w:color w:val="1A2744"/>
                <w:sz w:val="18"/>
                <w:szCs w:val="18"/>
              </w:rPr>
              <w:t>Sous-scores par domaine</w:t>
            </w:r>
          </w:p>
          <w:p w14:paraId="3E979CB8" w14:textId="77777777" w:rsidR="00275F20" w:rsidRDefault="00275F20" w:rsidP="00D90B66">
            <w:pPr>
              <w:spacing w:after="40"/>
            </w:pPr>
            <w:r>
              <w:rPr>
                <w:b/>
                <w:bCs/>
                <w:color w:val="1A2744"/>
                <w:sz w:val="16"/>
                <w:szCs w:val="16"/>
              </w:rPr>
              <w:t>Conformité réglementaire</w:t>
            </w:r>
            <w:r>
              <w:rPr>
                <w:b/>
                <w:bCs/>
                <w:color w:val="DC2626"/>
                <w:sz w:val="16"/>
                <w:szCs w:val="16"/>
              </w:rPr>
              <w:t xml:space="preserve">   30 / 100</w:t>
            </w:r>
          </w:p>
          <w:p w14:paraId="5964177C" w14:textId="77777777" w:rsidR="00275F20" w:rsidRDefault="00275F20" w:rsidP="00D90B66">
            <w:pPr>
              <w:spacing w:after="40"/>
            </w:pPr>
            <w:r>
              <w:rPr>
                <w:b/>
                <w:bCs/>
                <w:color w:val="1A2744"/>
                <w:sz w:val="16"/>
                <w:szCs w:val="16"/>
              </w:rPr>
              <w:t>GTB &amp; Automatisation</w:t>
            </w:r>
            <w:r>
              <w:rPr>
                <w:b/>
                <w:bCs/>
                <w:color w:val="DC2626"/>
                <w:sz w:val="16"/>
                <w:szCs w:val="16"/>
              </w:rPr>
              <w:t xml:space="preserve">   20 / 100</w:t>
            </w:r>
          </w:p>
          <w:p w14:paraId="6FE5C550" w14:textId="77777777" w:rsidR="00275F20" w:rsidRDefault="00275F20" w:rsidP="00D90B66">
            <w:pPr>
              <w:spacing w:after="40"/>
            </w:pPr>
            <w:r>
              <w:rPr>
                <w:b/>
                <w:bCs/>
                <w:color w:val="1A2744"/>
                <w:sz w:val="16"/>
                <w:szCs w:val="16"/>
              </w:rPr>
              <w:t>Pilotage énergétique</w:t>
            </w:r>
            <w:r>
              <w:rPr>
                <w:b/>
                <w:bCs/>
                <w:color w:val="E97316"/>
                <w:sz w:val="16"/>
                <w:szCs w:val="16"/>
              </w:rPr>
              <w:t xml:space="preserve">   30 / 100</w:t>
            </w:r>
          </w:p>
          <w:p w14:paraId="5CCF8306" w14:textId="77777777" w:rsidR="00275F20" w:rsidRDefault="00275F20" w:rsidP="00D90B66">
            <w:pPr>
              <w:spacing w:after="40"/>
            </w:pPr>
            <w:r>
              <w:rPr>
                <w:b/>
                <w:bCs/>
                <w:color w:val="1A2744"/>
                <w:sz w:val="16"/>
                <w:szCs w:val="16"/>
              </w:rPr>
              <w:t>ROI potentiel</w:t>
            </w:r>
            <w:r>
              <w:rPr>
                <w:b/>
                <w:bCs/>
                <w:color w:val="16A34A"/>
                <w:sz w:val="16"/>
                <w:szCs w:val="16"/>
              </w:rPr>
              <w:t xml:space="preserve">   70 / 100</w:t>
            </w:r>
          </w:p>
          <w:p w14:paraId="1FE26BDA" w14:textId="77777777" w:rsidR="00275F20" w:rsidRDefault="00275F20" w:rsidP="00D90B66">
            <w:pPr>
              <w:spacing w:after="40"/>
            </w:pPr>
            <w:r>
              <w:rPr>
                <w:b/>
                <w:bCs/>
                <w:color w:val="1A2744"/>
                <w:sz w:val="16"/>
                <w:szCs w:val="16"/>
              </w:rPr>
              <w:t>Smart Building Readiness</w:t>
            </w:r>
            <w:r>
              <w:rPr>
                <w:b/>
                <w:bCs/>
                <w:color w:val="E97316"/>
                <w:sz w:val="16"/>
                <w:szCs w:val="16"/>
              </w:rPr>
              <w:t xml:space="preserve">   25 / 100</w:t>
            </w:r>
          </w:p>
        </w:tc>
      </w:tr>
    </w:tbl>
    <w:p w14:paraId="3EFB8E68" w14:textId="77777777" w:rsidR="00275F20" w:rsidRDefault="00275F20" w:rsidP="00275F20">
      <w:r>
        <w:br w:type="page"/>
      </w:r>
    </w:p>
    <w:tbl>
      <w:tblPr>
        <w:tblW w:w="9006" w:type="dxa"/>
        <w:tblCellMar>
          <w:left w:w="10" w:type="dxa"/>
          <w:right w:w="10" w:type="dxa"/>
        </w:tblCellMar>
        <w:tblLook w:val="04A0" w:firstRow="1" w:lastRow="0" w:firstColumn="1" w:lastColumn="0" w:noHBand="0" w:noVBand="1"/>
      </w:tblPr>
      <w:tblGrid>
        <w:gridCol w:w="9006"/>
      </w:tblGrid>
      <w:tr w:rsidR="00275F20" w14:paraId="46EA3D5C" w14:textId="77777777" w:rsidTr="00D90B66">
        <w:tc>
          <w:tcPr>
            <w:tcW w:w="9006" w:type="dxa"/>
            <w:shd w:val="clear" w:color="auto" w:fill="1A2744"/>
            <w:tcMar>
              <w:top w:w="100" w:type="dxa"/>
              <w:left w:w="180" w:type="dxa"/>
              <w:bottom w:w="100" w:type="dxa"/>
              <w:right w:w="180" w:type="dxa"/>
            </w:tcMar>
          </w:tcPr>
          <w:p w14:paraId="5392EF11" w14:textId="77777777" w:rsidR="00275F20" w:rsidRDefault="00275F20" w:rsidP="00D90B66">
            <w:pPr>
              <w:spacing w:before="40" w:after="40"/>
            </w:pPr>
            <w:r>
              <w:rPr>
                <w:b/>
                <w:bCs/>
                <w:color w:val="C9A84C"/>
              </w:rPr>
              <w:lastRenderedPageBreak/>
              <w:t>ANALYSE COMPARATIVE — CONSOMMATIONS &amp; ÉCONOMIES</w:t>
            </w:r>
          </w:p>
        </w:tc>
      </w:tr>
    </w:tbl>
    <w:p w14:paraId="2340D8A0" w14:textId="77777777" w:rsidR="00275F20" w:rsidRDefault="00275F20" w:rsidP="00275F20">
      <w:pPr>
        <w:spacing w:after="80"/>
      </w:pPr>
    </w:p>
    <w:tbl>
      <w:tblPr>
        <w:tblW w:w="9006" w:type="dxa"/>
        <w:tblCellMar>
          <w:left w:w="10" w:type="dxa"/>
          <w:right w:w="10" w:type="dxa"/>
        </w:tblCellMar>
        <w:tblLook w:val="04A0" w:firstRow="1" w:lastRow="0" w:firstColumn="1" w:lastColumn="0" w:noHBand="0" w:noVBand="1"/>
      </w:tblPr>
      <w:tblGrid>
        <w:gridCol w:w="4503"/>
        <w:gridCol w:w="4503"/>
      </w:tblGrid>
      <w:tr w:rsidR="00275F20" w14:paraId="44FB0955" w14:textId="77777777" w:rsidTr="00D90B66">
        <w:tc>
          <w:tcPr>
            <w:tcW w:w="4503" w:type="dxa"/>
            <w:shd w:val="clear" w:color="auto" w:fill="F8F9FB"/>
            <w:tcMar>
              <w:top w:w="120" w:type="dxa"/>
              <w:left w:w="160" w:type="dxa"/>
              <w:bottom w:w="120" w:type="dxa"/>
              <w:right w:w="160" w:type="dxa"/>
            </w:tcMar>
          </w:tcPr>
          <w:p w14:paraId="09C342AD" w14:textId="77777777" w:rsidR="00275F20" w:rsidRDefault="00275F20" w:rsidP="00D90B66">
            <w:r>
              <w:rPr>
                <w:b/>
                <w:bCs/>
                <w:color w:val="1A2744"/>
                <w:sz w:val="18"/>
                <w:szCs w:val="18"/>
              </w:rPr>
              <w:t>Réduction consommation</w:t>
            </w:r>
          </w:p>
          <w:p w14:paraId="22E1A471" w14:textId="77777777" w:rsidR="00275F20" w:rsidRDefault="00275F20" w:rsidP="00D90B66">
            <w:pPr>
              <w:spacing w:after="40"/>
            </w:pPr>
            <w:r>
              <w:rPr>
                <w:color w:val="374151"/>
                <w:sz w:val="15"/>
                <w:szCs w:val="15"/>
              </w:rPr>
              <w:t xml:space="preserve">Actuelle   </w:t>
            </w:r>
            <w:r>
              <w:rPr>
                <w:color w:val="DC2626"/>
                <w:sz w:val="15"/>
                <w:szCs w:val="15"/>
              </w:rPr>
              <w:t>█████████████████████</w:t>
            </w:r>
            <w:r>
              <w:rPr>
                <w:b/>
                <w:bCs/>
                <w:color w:val="DC2626"/>
                <w:sz w:val="15"/>
                <w:szCs w:val="15"/>
              </w:rPr>
              <w:t xml:space="preserve">  100%</w:t>
            </w:r>
          </w:p>
          <w:p w14:paraId="456E425D" w14:textId="77777777" w:rsidR="00275F20" w:rsidRDefault="00275F20" w:rsidP="00D90B66">
            <w:pPr>
              <w:spacing w:after="40"/>
            </w:pPr>
            <w:r>
              <w:rPr>
                <w:color w:val="374151"/>
                <w:sz w:val="15"/>
                <w:szCs w:val="15"/>
              </w:rPr>
              <w:t xml:space="preserve">Option B   </w:t>
            </w:r>
            <w:r>
              <w:rPr>
                <w:color w:val="E97316"/>
                <w:sz w:val="15"/>
                <w:szCs w:val="15"/>
              </w:rPr>
              <w:t>█████████████▓▓▓▓▓▓▓▓</w:t>
            </w:r>
            <w:r>
              <w:rPr>
                <w:b/>
                <w:bCs/>
                <w:color w:val="E97316"/>
                <w:sz w:val="15"/>
                <w:szCs w:val="15"/>
              </w:rPr>
              <w:t xml:space="preserve">  -33%</w:t>
            </w:r>
          </w:p>
          <w:p w14:paraId="31F4D648" w14:textId="77777777" w:rsidR="00275F20" w:rsidRDefault="00275F20" w:rsidP="00D90B66">
            <w:pPr>
              <w:spacing w:after="40"/>
            </w:pPr>
            <w:r>
              <w:rPr>
                <w:color w:val="374151"/>
                <w:sz w:val="15"/>
                <w:szCs w:val="15"/>
              </w:rPr>
              <w:t xml:space="preserve">Option A   </w:t>
            </w:r>
            <w:r>
              <w:rPr>
                <w:color w:val="16A34A"/>
                <w:sz w:val="15"/>
                <w:szCs w:val="15"/>
              </w:rPr>
              <w:t>██████████░░░░░░░░░░░</w:t>
            </w:r>
            <w:r>
              <w:rPr>
                <w:b/>
                <w:bCs/>
                <w:color w:val="16A34A"/>
                <w:sz w:val="15"/>
                <w:szCs w:val="15"/>
              </w:rPr>
              <w:t xml:space="preserve">  -48%</w:t>
            </w:r>
          </w:p>
        </w:tc>
        <w:tc>
          <w:tcPr>
            <w:tcW w:w="4503" w:type="dxa"/>
            <w:shd w:val="clear" w:color="auto" w:fill="F8F9FB"/>
            <w:tcMar>
              <w:top w:w="120" w:type="dxa"/>
              <w:left w:w="160" w:type="dxa"/>
              <w:bottom w:w="120" w:type="dxa"/>
              <w:right w:w="160" w:type="dxa"/>
            </w:tcMar>
          </w:tcPr>
          <w:p w14:paraId="18CD6299" w14:textId="77777777" w:rsidR="00275F20" w:rsidRDefault="00275F20" w:rsidP="00D90B66">
            <w:pPr>
              <w:spacing w:after="60"/>
            </w:pPr>
            <w:r>
              <w:rPr>
                <w:b/>
                <w:bCs/>
                <w:color w:val="1A2744"/>
                <w:sz w:val="18"/>
                <w:szCs w:val="18"/>
              </w:rPr>
              <w:t>Projection économies 10 ans</w:t>
            </w:r>
          </w:p>
          <w:p w14:paraId="1A4C4447" w14:textId="77777777" w:rsidR="00275F20" w:rsidRDefault="00275F20" w:rsidP="00D90B66">
            <w:pPr>
              <w:spacing w:after="40"/>
            </w:pPr>
            <w:r>
              <w:rPr>
                <w:color w:val="374151"/>
                <w:sz w:val="15"/>
                <w:szCs w:val="15"/>
              </w:rPr>
              <w:t xml:space="preserve">An 1   </w:t>
            </w:r>
            <w:r>
              <w:rPr>
                <w:color w:val="C9A84C"/>
                <w:sz w:val="15"/>
                <w:szCs w:val="15"/>
              </w:rPr>
              <w:t>██░░░░░░░░░░░░░░░░░░░</w:t>
            </w:r>
            <w:r>
              <w:rPr>
                <w:b/>
                <w:bCs/>
                <w:color w:val="C9A84C"/>
                <w:sz w:val="15"/>
                <w:szCs w:val="15"/>
              </w:rPr>
              <w:t xml:space="preserve">  3 129 €</w:t>
            </w:r>
          </w:p>
          <w:p w14:paraId="7AE41036" w14:textId="77777777" w:rsidR="00275F20" w:rsidRDefault="00275F20" w:rsidP="00D90B66">
            <w:pPr>
              <w:spacing w:after="40"/>
            </w:pPr>
            <w:r>
              <w:rPr>
                <w:color w:val="374151"/>
                <w:sz w:val="15"/>
                <w:szCs w:val="15"/>
              </w:rPr>
              <w:t xml:space="preserve">An 3   </w:t>
            </w:r>
            <w:r>
              <w:rPr>
                <w:color w:val="C9A84C"/>
                <w:sz w:val="15"/>
                <w:szCs w:val="15"/>
              </w:rPr>
              <w:t>██████░░░░░░░░░░░░░░░</w:t>
            </w:r>
            <w:r>
              <w:rPr>
                <w:b/>
                <w:bCs/>
                <w:color w:val="C9A84C"/>
                <w:sz w:val="15"/>
                <w:szCs w:val="15"/>
              </w:rPr>
              <w:t xml:space="preserve">  9 387 €</w:t>
            </w:r>
          </w:p>
          <w:p w14:paraId="1A4EDF35" w14:textId="77777777" w:rsidR="00275F20" w:rsidRDefault="00275F20" w:rsidP="00D90B66">
            <w:pPr>
              <w:spacing w:after="40"/>
            </w:pPr>
            <w:r>
              <w:rPr>
                <w:color w:val="374151"/>
                <w:sz w:val="15"/>
                <w:szCs w:val="15"/>
              </w:rPr>
              <w:t xml:space="preserve">An 5   </w:t>
            </w:r>
            <w:r>
              <w:rPr>
                <w:color w:val="5AB27A"/>
                <w:sz w:val="15"/>
                <w:szCs w:val="15"/>
              </w:rPr>
              <w:t>██████████░░░░░░░░░░░</w:t>
            </w:r>
            <w:r>
              <w:rPr>
                <w:b/>
                <w:bCs/>
                <w:color w:val="5AB27A"/>
                <w:sz w:val="15"/>
                <w:szCs w:val="15"/>
              </w:rPr>
              <w:t xml:space="preserve">  15 645 €</w:t>
            </w:r>
          </w:p>
          <w:p w14:paraId="5ED5A3D5" w14:textId="77777777" w:rsidR="00275F20" w:rsidRDefault="00275F20" w:rsidP="00D90B66">
            <w:pPr>
              <w:spacing w:after="40"/>
            </w:pPr>
            <w:r>
              <w:rPr>
                <w:color w:val="374151"/>
                <w:sz w:val="15"/>
                <w:szCs w:val="15"/>
              </w:rPr>
              <w:t xml:space="preserve">An 10  </w:t>
            </w:r>
            <w:r>
              <w:rPr>
                <w:color w:val="5AB27A"/>
                <w:sz w:val="15"/>
                <w:szCs w:val="15"/>
              </w:rPr>
              <w:t>█████████████████████</w:t>
            </w:r>
            <w:r>
              <w:rPr>
                <w:b/>
                <w:bCs/>
                <w:color w:val="5AB27A"/>
                <w:sz w:val="15"/>
                <w:szCs w:val="15"/>
              </w:rPr>
              <w:t xml:space="preserve">  31 290 €</w:t>
            </w:r>
          </w:p>
        </w:tc>
      </w:tr>
    </w:tbl>
    <w:p w14:paraId="6DA1CB62" w14:textId="77777777" w:rsidR="00275F20" w:rsidRDefault="00275F20" w:rsidP="00275F20">
      <w:pPr>
        <w:spacing w:after="120"/>
      </w:pPr>
    </w:p>
    <w:tbl>
      <w:tblPr>
        <w:tblW w:w="9006" w:type="dxa"/>
        <w:tblCellMar>
          <w:left w:w="10" w:type="dxa"/>
          <w:right w:w="10" w:type="dxa"/>
        </w:tblCellMar>
        <w:tblLook w:val="04A0" w:firstRow="1" w:lastRow="0" w:firstColumn="1" w:lastColumn="0" w:noHBand="0" w:noVBand="1"/>
      </w:tblPr>
      <w:tblGrid>
        <w:gridCol w:w="9006"/>
      </w:tblGrid>
      <w:tr w:rsidR="00275F20" w14:paraId="0772BC2F" w14:textId="77777777" w:rsidTr="00D90B66">
        <w:tc>
          <w:tcPr>
            <w:tcW w:w="9006" w:type="dxa"/>
            <w:shd w:val="clear" w:color="auto" w:fill="374151"/>
            <w:tcMar>
              <w:top w:w="100" w:type="dxa"/>
              <w:left w:w="180" w:type="dxa"/>
              <w:bottom w:w="100" w:type="dxa"/>
              <w:right w:w="180" w:type="dxa"/>
            </w:tcMar>
          </w:tcPr>
          <w:p w14:paraId="73044FB5" w14:textId="77777777" w:rsidR="00275F20" w:rsidRDefault="00275F20" w:rsidP="00D90B66">
            <w:r>
              <w:rPr>
                <w:b/>
                <w:bCs/>
                <w:color w:val="FFFFFF"/>
              </w:rPr>
              <w:t>NIVEAU DE MATURITÉ SMART BUILDING</w:t>
            </w:r>
          </w:p>
        </w:tc>
      </w:tr>
    </w:tbl>
    <w:p w14:paraId="57A9FA11" w14:textId="77777777" w:rsidR="00275F20" w:rsidRDefault="00275F20" w:rsidP="00275F20">
      <w:pPr>
        <w:spacing w:after="80"/>
      </w:pPr>
    </w:p>
    <w:tbl>
      <w:tblPr>
        <w:tblW w:w="9006" w:type="dxa"/>
        <w:tblBorders>
          <w:top w:val="single" w:sz="4" w:space="0" w:color="E0E7EF"/>
          <w:left w:val="single" w:sz="4" w:space="0" w:color="E0E7EF"/>
          <w:bottom w:val="single" w:sz="4" w:space="0" w:color="E0E7EF"/>
          <w:right w:val="single" w:sz="4" w:space="0" w:color="E0E7EF"/>
          <w:insideH w:val="single" w:sz="4" w:space="0" w:color="E0E7EF"/>
          <w:insideV w:val="single" w:sz="4" w:space="0" w:color="E0E7EF"/>
        </w:tblBorders>
        <w:tblCellMar>
          <w:left w:w="10" w:type="dxa"/>
          <w:right w:w="10" w:type="dxa"/>
        </w:tblCellMar>
        <w:tblLook w:val="04A0" w:firstRow="1" w:lastRow="0" w:firstColumn="1" w:lastColumn="0" w:noHBand="0" w:noVBand="1"/>
      </w:tblPr>
      <w:tblGrid>
        <w:gridCol w:w="2327"/>
        <w:gridCol w:w="2199"/>
        <w:gridCol w:w="2079"/>
        <w:gridCol w:w="2401"/>
      </w:tblGrid>
      <w:tr w:rsidR="00275F20" w14:paraId="267BC620" w14:textId="77777777" w:rsidTr="00D90B66">
        <w:tc>
          <w:tcPr>
            <w:tcW w:w="2502" w:type="dxa"/>
            <w:shd w:val="clear" w:color="auto" w:fill="1A2744"/>
            <w:tcMar>
              <w:top w:w="80" w:type="dxa"/>
              <w:left w:w="120" w:type="dxa"/>
              <w:bottom w:w="80" w:type="dxa"/>
              <w:right w:w="120" w:type="dxa"/>
            </w:tcMar>
          </w:tcPr>
          <w:p w14:paraId="2EEB3159" w14:textId="77777777" w:rsidR="00275F20" w:rsidRDefault="00275F20" w:rsidP="00D90B66">
            <w:pPr>
              <w:spacing w:after="40"/>
            </w:pPr>
            <w:r>
              <w:rPr>
                <w:b/>
                <w:bCs/>
                <w:color w:val="C9A84C"/>
                <w:sz w:val="17"/>
                <w:szCs w:val="17"/>
              </w:rPr>
              <w:t>Domaine</w:t>
            </w:r>
          </w:p>
        </w:tc>
        <w:tc>
          <w:tcPr>
            <w:tcW w:w="2252" w:type="dxa"/>
            <w:shd w:val="clear" w:color="auto" w:fill="1A2744"/>
            <w:tcMar>
              <w:top w:w="80" w:type="dxa"/>
              <w:left w:w="120" w:type="dxa"/>
              <w:bottom w:w="80" w:type="dxa"/>
              <w:right w:w="120" w:type="dxa"/>
            </w:tcMar>
          </w:tcPr>
          <w:p w14:paraId="0FD0EEA3" w14:textId="77777777" w:rsidR="00275F20" w:rsidRDefault="00275F20" w:rsidP="00D90B66">
            <w:r>
              <w:rPr>
                <w:b/>
                <w:bCs/>
                <w:color w:val="C9A84C"/>
                <w:sz w:val="17"/>
                <w:szCs w:val="17"/>
              </w:rPr>
              <w:t>Statut actuel</w:t>
            </w:r>
          </w:p>
        </w:tc>
        <w:tc>
          <w:tcPr>
            <w:tcW w:w="2252" w:type="dxa"/>
            <w:shd w:val="clear" w:color="auto" w:fill="1A2744"/>
            <w:tcMar>
              <w:top w:w="80" w:type="dxa"/>
              <w:left w:w="120" w:type="dxa"/>
              <w:bottom w:w="80" w:type="dxa"/>
              <w:right w:w="120" w:type="dxa"/>
            </w:tcMar>
          </w:tcPr>
          <w:p w14:paraId="5D5FABBE" w14:textId="77777777" w:rsidR="00275F20" w:rsidRDefault="00275F20" w:rsidP="00D90B66">
            <w:pPr>
              <w:spacing w:after="40"/>
            </w:pPr>
            <w:r>
              <w:rPr>
                <w:b/>
                <w:bCs/>
                <w:color w:val="C9A84C"/>
                <w:sz w:val="17"/>
                <w:szCs w:val="17"/>
              </w:rPr>
              <w:t>Cible O'TEKA</w:t>
            </w:r>
          </w:p>
        </w:tc>
        <w:tc>
          <w:tcPr>
            <w:tcW w:w="2000" w:type="dxa"/>
            <w:shd w:val="clear" w:color="auto" w:fill="1A2744"/>
            <w:tcMar>
              <w:top w:w="80" w:type="dxa"/>
              <w:left w:w="120" w:type="dxa"/>
              <w:bottom w:w="80" w:type="dxa"/>
              <w:right w:w="120" w:type="dxa"/>
            </w:tcMar>
          </w:tcPr>
          <w:p w14:paraId="3A4C91A2" w14:textId="77777777" w:rsidR="00275F20" w:rsidRDefault="00275F20" w:rsidP="00D90B66">
            <w:r>
              <w:rPr>
                <w:b/>
                <w:bCs/>
                <w:color w:val="C9A84C"/>
                <w:sz w:val="17"/>
                <w:szCs w:val="17"/>
              </w:rPr>
              <w:t>Priorité</w:t>
            </w:r>
          </w:p>
        </w:tc>
      </w:tr>
      <w:tr w:rsidR="00275F20" w14:paraId="17FCF852" w14:textId="77777777" w:rsidTr="00D90B66">
        <w:tc>
          <w:tcPr>
            <w:tcW w:w="2502" w:type="dxa"/>
            <w:shd w:val="clear" w:color="auto" w:fill="EEF3FA"/>
            <w:tcMar>
              <w:top w:w="70" w:type="dxa"/>
              <w:left w:w="120" w:type="dxa"/>
              <w:bottom w:w="70" w:type="dxa"/>
              <w:right w:w="120" w:type="dxa"/>
            </w:tcMar>
          </w:tcPr>
          <w:p w14:paraId="756C7E08" w14:textId="77777777" w:rsidR="00275F20" w:rsidRDefault="00275F20" w:rsidP="00D90B66">
            <w:pPr>
              <w:spacing w:after="40"/>
            </w:pPr>
            <w:r>
              <w:rPr>
                <w:b/>
                <w:bCs/>
                <w:color w:val="1A2744"/>
                <w:sz w:val="16"/>
                <w:szCs w:val="16"/>
              </w:rPr>
              <w:t>Monitoring énergie</w:t>
            </w:r>
          </w:p>
        </w:tc>
        <w:tc>
          <w:tcPr>
            <w:tcW w:w="2252" w:type="dxa"/>
            <w:shd w:val="clear" w:color="auto" w:fill="EEF3FA"/>
            <w:tcMar>
              <w:top w:w="70" w:type="dxa"/>
              <w:left w:w="120" w:type="dxa"/>
              <w:bottom w:w="70" w:type="dxa"/>
              <w:right w:w="120" w:type="dxa"/>
            </w:tcMar>
          </w:tcPr>
          <w:p w14:paraId="5E2BF2E3" w14:textId="77777777" w:rsidR="00275F20" w:rsidRDefault="00275F20" w:rsidP="00D90B66">
            <w:r>
              <w:rPr>
                <w:color w:val="DC2626"/>
                <w:sz w:val="16"/>
                <w:szCs w:val="16"/>
              </w:rPr>
              <w:t xml:space="preserve">Manuel</w:t>
            </w:r>
          </w:p>
        </w:tc>
        <w:tc>
          <w:tcPr>
            <w:tcW w:w="2252" w:type="dxa"/>
            <w:shd w:val="clear" w:color="auto" w:fill="EEF3FA"/>
            <w:tcMar>
              <w:top w:w="70" w:type="dxa"/>
              <w:left w:w="120" w:type="dxa"/>
              <w:bottom w:w="70" w:type="dxa"/>
              <w:right w:w="120" w:type="dxa"/>
            </w:tcMar>
          </w:tcPr>
          <w:p w14:paraId="5711E394" w14:textId="77777777" w:rsidR="00275F20" w:rsidRDefault="00275F20" w:rsidP="00D90B66">
            <w:pPr>
              <w:spacing w:after="40"/>
            </w:pPr>
            <w:r>
              <w:rPr>
                <w:color w:val="16A34A"/>
                <w:sz w:val="16"/>
                <w:szCs w:val="16"/>
              </w:rPr>
              <w:t>Temps réel IA</w:t>
            </w:r>
          </w:p>
        </w:tc>
        <w:tc>
          <w:tcPr>
            <w:tcW w:w="2000" w:type="dxa"/>
            <w:shd w:val="clear" w:color="auto" w:fill="EEF3FA"/>
            <w:tcMar>
              <w:top w:w="70" w:type="dxa"/>
              <w:left w:w="120" w:type="dxa"/>
              <w:bottom w:w="70" w:type="dxa"/>
              <w:right w:w="120" w:type="dxa"/>
            </w:tcMar>
          </w:tcPr>
          <w:p w14:paraId="64547AEE" w14:textId="77777777" w:rsidR="00275F20" w:rsidRDefault="00275F20" w:rsidP="00D90B66">
            <w:r>
              <w:rPr>
                <w:color w:val="854F0B"/>
                <w:sz w:val="16"/>
                <w:szCs w:val="16"/>
              </w:rPr>
              <w:t xml:space="preserve">Haute</w:t>
            </w:r>
          </w:p>
        </w:tc>
      </w:tr>
      <w:tr w:rsidR="00275F20" w14:paraId="5A7F8DE3" w14:textId="77777777" w:rsidTr="00D90B66">
        <w:tc>
          <w:tcPr>
            <w:tcW w:w="2502" w:type="dxa"/>
            <w:shd w:val="clear" w:color="auto" w:fill="FFFFFF"/>
            <w:tcMar>
              <w:top w:w="70" w:type="dxa"/>
              <w:left w:w="120" w:type="dxa"/>
              <w:bottom w:w="70" w:type="dxa"/>
              <w:right w:w="120" w:type="dxa"/>
            </w:tcMar>
          </w:tcPr>
          <w:p w14:paraId="5ECF1EEE" w14:textId="77777777" w:rsidR="00275F20" w:rsidRDefault="00275F20" w:rsidP="00D90B66">
            <w:pPr>
              <w:spacing w:after="40"/>
            </w:pPr>
            <w:r>
              <w:rPr>
                <w:b/>
                <w:bCs/>
                <w:color w:val="1A2744"/>
                <w:sz w:val="16"/>
                <w:szCs w:val="16"/>
              </w:rPr>
              <w:t>GTB centralisée</w:t>
            </w:r>
          </w:p>
        </w:tc>
        <w:tc>
          <w:tcPr>
            <w:tcW w:w="2252" w:type="dxa"/>
            <w:shd w:val="clear" w:color="auto" w:fill="FFFFFF"/>
            <w:tcMar>
              <w:top w:w="70" w:type="dxa"/>
              <w:left w:w="120" w:type="dxa"/>
              <w:bottom w:w="70" w:type="dxa"/>
              <w:right w:w="120" w:type="dxa"/>
            </w:tcMar>
          </w:tcPr>
          <w:p w14:paraId="4AE272B1" w14:textId="77777777" w:rsidR="00275F20" w:rsidRDefault="00275F20" w:rsidP="00D90B66">
            <w:r>
              <w:rPr>
                <w:color w:val="DC2626"/>
                <w:sz w:val="16"/>
                <w:szCs w:val="16"/>
              </w:rPr>
              <w:t xml:space="preserve">Absente</w:t>
            </w:r>
          </w:p>
        </w:tc>
        <w:tc>
          <w:tcPr>
            <w:tcW w:w="2252" w:type="dxa"/>
            <w:shd w:val="clear" w:color="auto" w:fill="FFFFFF"/>
            <w:tcMar>
              <w:top w:w="70" w:type="dxa"/>
              <w:left w:w="120" w:type="dxa"/>
              <w:bottom w:w="70" w:type="dxa"/>
              <w:right w:w="120" w:type="dxa"/>
            </w:tcMar>
          </w:tcPr>
          <w:p w14:paraId="6C56CF28" w14:textId="77777777" w:rsidR="00275F20" w:rsidRDefault="00275F20" w:rsidP="00D90B66">
            <w:pPr>
              <w:spacing w:after="40"/>
            </w:pPr>
            <w:r>
              <w:rPr>
                <w:color w:val="16A34A"/>
                <w:sz w:val="16"/>
                <w:szCs w:val="16"/>
              </w:rPr>
              <w:t>BACnet/KNX Classe B</w:t>
            </w:r>
          </w:p>
        </w:tc>
        <w:tc>
          <w:tcPr>
            <w:tcW w:w="2000" w:type="dxa"/>
            <w:shd w:val="clear" w:color="auto" w:fill="FFFFFF"/>
            <w:tcMar>
              <w:top w:w="70" w:type="dxa"/>
              <w:left w:w="120" w:type="dxa"/>
              <w:bottom w:w="70" w:type="dxa"/>
              <w:right w:w="120" w:type="dxa"/>
            </w:tcMar>
          </w:tcPr>
          <w:p w14:paraId="59563015" w14:textId="77777777" w:rsidR="00275F20" w:rsidRDefault="00275F20" w:rsidP="00D90B66">
            <w:r>
              <w:rPr>
                <w:color w:val="854F0B"/>
                <w:sz w:val="16"/>
                <w:szCs w:val="16"/>
              </w:rPr>
              <w:t xml:space="preserve">Critique</w:t>
            </w:r>
          </w:p>
        </w:tc>
      </w:tr>
      <w:tr w:rsidR="00275F20" w14:paraId="48F0631D" w14:textId="77777777" w:rsidTr="00D90B66">
        <w:tc>
          <w:tcPr>
            <w:tcW w:w="2502" w:type="dxa"/>
            <w:shd w:val="clear" w:color="auto" w:fill="EEF3FA"/>
            <w:tcMar>
              <w:top w:w="70" w:type="dxa"/>
              <w:left w:w="120" w:type="dxa"/>
              <w:bottom w:w="70" w:type="dxa"/>
              <w:right w:w="120" w:type="dxa"/>
            </w:tcMar>
          </w:tcPr>
          <w:p w14:paraId="6A732BC2" w14:textId="77777777" w:rsidR="00275F20" w:rsidRDefault="00275F20" w:rsidP="00D90B66">
            <w:pPr>
              <w:spacing w:after="40"/>
            </w:pPr>
            <w:r>
              <w:rPr>
                <w:b/>
                <w:bCs/>
                <w:color w:val="1A2744"/>
                <w:sz w:val="16"/>
                <w:szCs w:val="16"/>
              </w:rPr>
              <w:t>IA énergétique</w:t>
            </w:r>
          </w:p>
        </w:tc>
        <w:tc>
          <w:tcPr>
            <w:tcW w:w="2252" w:type="dxa"/>
            <w:shd w:val="clear" w:color="auto" w:fill="EEF3FA"/>
            <w:tcMar>
              <w:top w:w="70" w:type="dxa"/>
              <w:left w:w="120" w:type="dxa"/>
              <w:bottom w:w="70" w:type="dxa"/>
              <w:right w:w="120" w:type="dxa"/>
            </w:tcMar>
          </w:tcPr>
          <w:p w14:paraId="5F6299B3" w14:textId="77777777" w:rsidR="00275F20" w:rsidRDefault="00275F20" w:rsidP="00D90B66">
            <w:r>
              <w:rPr>
                <w:color w:val="DC2626"/>
                <w:sz w:val="16"/>
                <w:szCs w:val="16"/>
              </w:rPr>
              <w:t xml:space="preserve">Inexistante</w:t>
            </w:r>
          </w:p>
        </w:tc>
        <w:tc>
          <w:tcPr>
            <w:tcW w:w="2252" w:type="dxa"/>
            <w:shd w:val="clear" w:color="auto" w:fill="EEF3FA"/>
            <w:tcMar>
              <w:top w:w="70" w:type="dxa"/>
              <w:left w:w="120" w:type="dxa"/>
              <w:bottom w:w="70" w:type="dxa"/>
              <w:right w:w="120" w:type="dxa"/>
            </w:tcMar>
          </w:tcPr>
          <w:p w14:paraId="64AF5B44" w14:textId="77777777" w:rsidR="00275F20" w:rsidRDefault="00275F20" w:rsidP="00D90B66">
            <w:pPr>
              <w:spacing w:after="40"/>
            </w:pPr>
            <w:r>
              <w:rPr>
                <w:color w:val="16A34A"/>
                <w:sz w:val="16"/>
                <w:szCs w:val="16"/>
              </w:rPr>
              <w:t>Optimisation auto</w:t>
            </w:r>
          </w:p>
        </w:tc>
        <w:tc>
          <w:tcPr>
            <w:tcW w:w="2000" w:type="dxa"/>
            <w:shd w:val="clear" w:color="auto" w:fill="EEF3FA"/>
            <w:tcMar>
              <w:top w:w="70" w:type="dxa"/>
              <w:left w:w="120" w:type="dxa"/>
              <w:bottom w:w="70" w:type="dxa"/>
              <w:right w:w="120" w:type="dxa"/>
            </w:tcMar>
          </w:tcPr>
          <w:p w14:paraId="364D277B" w14:textId="77777777" w:rsidR="00275F20" w:rsidRDefault="00275F20" w:rsidP="00D90B66">
            <w:r>
              <w:rPr>
                <w:color w:val="854F0B"/>
                <w:sz w:val="16"/>
                <w:szCs w:val="16"/>
              </w:rPr>
              <w:t xml:space="preserve">Moyenne</w:t>
            </w:r>
          </w:p>
        </w:tc>
      </w:tr>
      <w:tr w:rsidR="00275F20" w14:paraId="1466138D" w14:textId="77777777" w:rsidTr="00D90B66">
        <w:tc>
          <w:tcPr>
            <w:tcW w:w="2502" w:type="dxa"/>
            <w:shd w:val="clear" w:color="auto" w:fill="FFFFFF"/>
            <w:tcMar>
              <w:top w:w="70" w:type="dxa"/>
              <w:left w:w="120" w:type="dxa"/>
              <w:bottom w:w="70" w:type="dxa"/>
              <w:right w:w="120" w:type="dxa"/>
            </w:tcMar>
          </w:tcPr>
          <w:p w14:paraId="491729AC" w14:textId="77777777" w:rsidR="00275F20" w:rsidRDefault="00275F20" w:rsidP="00D90B66">
            <w:pPr>
              <w:spacing w:after="40"/>
            </w:pPr>
            <w:r>
              <w:rPr>
                <w:b/>
                <w:bCs/>
                <w:color w:val="1A2744"/>
                <w:sz w:val="16"/>
                <w:szCs w:val="16"/>
              </w:rPr>
              <w:t>Interopérabilité</w:t>
            </w:r>
          </w:p>
        </w:tc>
        <w:tc>
          <w:tcPr>
            <w:tcW w:w="2252" w:type="dxa"/>
            <w:shd w:val="clear" w:color="auto" w:fill="FFFFFF"/>
            <w:tcMar>
              <w:top w:w="70" w:type="dxa"/>
              <w:left w:w="120" w:type="dxa"/>
              <w:bottom w:w="70" w:type="dxa"/>
              <w:right w:w="120" w:type="dxa"/>
            </w:tcMar>
          </w:tcPr>
          <w:p w14:paraId="18A69908" w14:textId="77777777" w:rsidR="00275F20" w:rsidRDefault="00275F20" w:rsidP="00D90B66">
            <w:r>
              <w:rPr>
                <w:color w:val="DC2626"/>
                <w:sz w:val="16"/>
                <w:szCs w:val="16"/>
              </w:rPr>
              <w:t xml:space="preserve">Limitée</w:t>
            </w:r>
          </w:p>
        </w:tc>
        <w:tc>
          <w:tcPr>
            <w:tcW w:w="2252" w:type="dxa"/>
            <w:shd w:val="clear" w:color="auto" w:fill="FFFFFF"/>
            <w:tcMar>
              <w:top w:w="70" w:type="dxa"/>
              <w:left w:w="120" w:type="dxa"/>
              <w:bottom w:w="70" w:type="dxa"/>
              <w:right w:w="120" w:type="dxa"/>
            </w:tcMar>
          </w:tcPr>
          <w:p w14:paraId="4A4990D0" w14:textId="77777777" w:rsidR="00275F20" w:rsidRDefault="00275F20" w:rsidP="00D90B66">
            <w:pPr>
              <w:spacing w:after="40"/>
            </w:pPr>
            <w:r>
              <w:rPr>
                <w:color w:val="16A34A"/>
                <w:sz w:val="16"/>
                <w:szCs w:val="16"/>
              </w:rPr>
              <w:t>Protocoles ouverts</w:t>
            </w:r>
          </w:p>
        </w:tc>
        <w:tc>
          <w:tcPr>
            <w:tcW w:w="2000" w:type="dxa"/>
            <w:shd w:val="clear" w:color="auto" w:fill="FFFFFF"/>
            <w:tcMar>
              <w:top w:w="70" w:type="dxa"/>
              <w:left w:w="120" w:type="dxa"/>
              <w:bottom w:w="70" w:type="dxa"/>
              <w:right w:w="120" w:type="dxa"/>
            </w:tcMar>
          </w:tcPr>
          <w:p w14:paraId="03454B4A" w14:textId="77777777" w:rsidR="00275F20" w:rsidRDefault="00275F20" w:rsidP="00D90B66">
            <w:r>
              <w:rPr>
                <w:color w:val="854F0B"/>
                <w:sz w:val="16"/>
                <w:szCs w:val="16"/>
              </w:rPr>
              <w:t xml:space="preserve">Haute</w:t>
            </w:r>
          </w:p>
        </w:tc>
      </w:tr>
      <w:tr w:rsidR="00275F20" w14:paraId="5211E8B3" w14:textId="77777777" w:rsidTr="00D90B66">
        <w:tc>
          <w:tcPr>
            <w:tcW w:w="2502" w:type="dxa"/>
            <w:shd w:val="clear" w:color="auto" w:fill="EEF3FA"/>
            <w:tcMar>
              <w:top w:w="70" w:type="dxa"/>
              <w:left w:w="120" w:type="dxa"/>
              <w:bottom w:w="70" w:type="dxa"/>
              <w:right w:w="120" w:type="dxa"/>
            </w:tcMar>
          </w:tcPr>
          <w:p w14:paraId="2B08CE82" w14:textId="77777777" w:rsidR="00275F20" w:rsidRDefault="00275F20" w:rsidP="00D90B66">
            <w:pPr>
              <w:spacing w:after="40"/>
            </w:pPr>
            <w:r>
              <w:rPr>
                <w:b/>
                <w:bCs/>
                <w:color w:val="1A2744"/>
                <w:sz w:val="16"/>
                <w:szCs w:val="16"/>
              </w:rPr>
              <w:t>Automatisation CVC</w:t>
            </w:r>
          </w:p>
        </w:tc>
        <w:tc>
          <w:tcPr>
            <w:tcW w:w="2252" w:type="dxa"/>
            <w:shd w:val="clear" w:color="auto" w:fill="EEF3FA"/>
            <w:tcMar>
              <w:top w:w="70" w:type="dxa"/>
              <w:left w:w="120" w:type="dxa"/>
              <w:bottom w:w="70" w:type="dxa"/>
              <w:right w:w="120" w:type="dxa"/>
            </w:tcMar>
          </w:tcPr>
          <w:p w14:paraId="0BE72A3F" w14:textId="77777777" w:rsidR="00275F20" w:rsidRDefault="00275F20" w:rsidP="00D90B66">
            <w:r>
              <w:rPr>
                <w:color w:val="DC2626"/>
                <w:sz w:val="16"/>
                <w:szCs w:val="16"/>
              </w:rPr>
              <w:t xml:space="preserve">Partielle</w:t>
            </w:r>
          </w:p>
        </w:tc>
        <w:tc>
          <w:tcPr>
            <w:tcW w:w="2252" w:type="dxa"/>
            <w:shd w:val="clear" w:color="auto" w:fill="EEF3FA"/>
            <w:tcMar>
              <w:top w:w="70" w:type="dxa"/>
              <w:left w:w="120" w:type="dxa"/>
              <w:bottom w:w="70" w:type="dxa"/>
              <w:right w:w="120" w:type="dxa"/>
            </w:tcMar>
          </w:tcPr>
          <w:p w14:paraId="3E4C5E45" w14:textId="77777777" w:rsidR="00275F20" w:rsidRDefault="00275F20" w:rsidP="00D90B66">
            <w:pPr>
              <w:spacing w:after="40"/>
            </w:pPr>
            <w:r>
              <w:rPr>
                <w:color w:val="16A34A"/>
                <w:sz w:val="16"/>
                <w:szCs w:val="16"/>
              </w:rPr>
              <w:t>Régulation Classe B</w:t>
            </w:r>
          </w:p>
        </w:tc>
        <w:tc>
          <w:tcPr>
            <w:tcW w:w="2000" w:type="dxa"/>
            <w:shd w:val="clear" w:color="auto" w:fill="EEF3FA"/>
            <w:tcMar>
              <w:top w:w="70" w:type="dxa"/>
              <w:left w:w="120" w:type="dxa"/>
              <w:bottom w:w="70" w:type="dxa"/>
              <w:right w:w="120" w:type="dxa"/>
            </w:tcMar>
          </w:tcPr>
          <w:p w14:paraId="12C95D6D" w14:textId="77777777" w:rsidR="00275F20" w:rsidRDefault="00275F20" w:rsidP="00D90B66">
            <w:r>
              <w:rPr>
                <w:color w:val="854F0B"/>
                <w:sz w:val="16"/>
                <w:szCs w:val="16"/>
              </w:rPr>
              <w:t xml:space="preserve">Haute</w:t>
            </w:r>
          </w:p>
        </w:tc>
      </w:tr>
      <w:tr w:rsidR="00275F20" w14:paraId="72AE5256" w14:textId="77777777" w:rsidTr="00D90B66">
        <w:tc>
          <w:tcPr>
            <w:tcW w:w="2502" w:type="dxa"/>
            <w:shd w:val="clear" w:color="auto" w:fill="FFFFFF"/>
            <w:tcMar>
              <w:top w:w="70" w:type="dxa"/>
              <w:left w:w="120" w:type="dxa"/>
              <w:bottom w:w="70" w:type="dxa"/>
              <w:right w:w="120" w:type="dxa"/>
            </w:tcMar>
          </w:tcPr>
          <w:p w14:paraId="14190D85" w14:textId="77777777" w:rsidR="00275F20" w:rsidRDefault="00275F20" w:rsidP="00D90B66">
            <w:pPr>
              <w:spacing w:after="40"/>
            </w:pPr>
            <w:r>
              <w:rPr>
                <w:b/>
                <w:bCs/>
                <w:color w:val="1A2744"/>
                <w:sz w:val="16"/>
                <w:szCs w:val="16"/>
              </w:rPr>
              <w:t>Éclairage intelligent</w:t>
            </w:r>
          </w:p>
        </w:tc>
        <w:tc>
          <w:tcPr>
            <w:tcW w:w="2252" w:type="dxa"/>
            <w:shd w:val="clear" w:color="auto" w:fill="FFFFFF"/>
            <w:tcMar>
              <w:top w:w="70" w:type="dxa"/>
              <w:left w:w="120" w:type="dxa"/>
              <w:bottom w:w="70" w:type="dxa"/>
              <w:right w:w="120" w:type="dxa"/>
            </w:tcMar>
          </w:tcPr>
          <w:p w14:paraId="20286FC6" w14:textId="77777777" w:rsidR="00275F20" w:rsidRDefault="00275F20" w:rsidP="00D90B66">
            <w:r>
              <w:rPr>
                <w:color w:val="DC2626"/>
                <w:sz w:val="16"/>
                <w:szCs w:val="16"/>
              </w:rPr>
              <w:t xml:space="preserve">Manuel</w:t>
            </w:r>
          </w:p>
        </w:tc>
        <w:tc>
          <w:tcPr>
            <w:tcW w:w="2252" w:type="dxa"/>
            <w:shd w:val="clear" w:color="auto" w:fill="FFFFFF"/>
            <w:tcMar>
              <w:top w:w="70" w:type="dxa"/>
              <w:left w:w="120" w:type="dxa"/>
              <w:bottom w:w="70" w:type="dxa"/>
              <w:right w:w="120" w:type="dxa"/>
            </w:tcMar>
          </w:tcPr>
          <w:p w14:paraId="4A54CB35" w14:textId="77777777" w:rsidR="00275F20" w:rsidRDefault="00275F20" w:rsidP="00D90B66">
            <w:pPr>
              <w:spacing w:after="40"/>
            </w:pPr>
            <w:r>
              <w:rPr>
                <w:color w:val="16A34A"/>
                <w:sz w:val="16"/>
                <w:szCs w:val="16"/>
              </w:rPr>
              <w:t>Détection présence</w:t>
            </w:r>
          </w:p>
        </w:tc>
        <w:tc>
          <w:tcPr>
            <w:tcW w:w="2000" w:type="dxa"/>
            <w:shd w:val="clear" w:color="auto" w:fill="FFFFFF"/>
            <w:tcMar>
              <w:top w:w="70" w:type="dxa"/>
              <w:left w:w="120" w:type="dxa"/>
              <w:bottom w:w="70" w:type="dxa"/>
              <w:right w:w="120" w:type="dxa"/>
            </w:tcMar>
          </w:tcPr>
          <w:p w14:paraId="320486A6" w14:textId="77777777" w:rsidR="00275F20" w:rsidRDefault="00275F20" w:rsidP="00D90B66">
            <w:r>
              <w:rPr>
                <w:color w:val="854F0B"/>
                <w:sz w:val="16"/>
                <w:szCs w:val="16"/>
              </w:rPr>
              <w:t xml:space="preserve">Moyenne</w:t>
            </w:r>
          </w:p>
        </w:tc>
      </w:tr>
    </w:tbl>
    <w:p w14:paraId="2499AAC0" w14:textId="77777777" w:rsidR="00275F20" w:rsidRDefault="00275F20" w:rsidP="00275F20">
      <w:pPr>
        <w:spacing w:after="120"/>
      </w:pPr>
    </w:p>
    <w:tbl>
      <w:tblPr>
        <w:tblW w:w="9006" w:type="dxa"/>
        <w:tblCellMar>
          <w:left w:w="10" w:type="dxa"/>
          <w:right w:w="10" w:type="dxa"/>
        </w:tblCellMar>
        <w:tblLook w:val="04A0" w:firstRow="1" w:lastRow="0" w:firstColumn="1" w:lastColumn="0" w:noHBand="0" w:noVBand="1"/>
      </w:tblPr>
      <w:tblGrid>
        <w:gridCol w:w="9006"/>
      </w:tblGrid>
      <w:tr w:rsidR="00275F20" w14:paraId="27B4E131" w14:textId="77777777" w:rsidTr="00D90B66">
        <w:tc>
          <w:tcPr>
            <w:tcW w:w="9006" w:type="dxa"/>
            <w:shd w:val="clear" w:color="auto" w:fill="7F1D1D"/>
            <w:tcMar>
              <w:top w:w="100" w:type="dxa"/>
              <w:left w:w="180" w:type="dxa"/>
              <w:bottom w:w="100" w:type="dxa"/>
              <w:right w:w="180" w:type="dxa"/>
            </w:tcMar>
          </w:tcPr>
          <w:p w14:paraId="363844D1" w14:textId="77777777" w:rsidR="00275F20" w:rsidRDefault="00275F20" w:rsidP="00D90B66">
            <w:pPr>
              <w:spacing w:before="40" w:after="40"/>
            </w:pPr>
            <w:r>
              <w:rPr>
                <w:b/>
                <w:bCs/>
                <w:color w:val="FEE2E2"/>
              </w:rPr>
              <w:t>⚠ RISQUES IDENTIFIÉS — SANS ACTION CORRECTIVE</w:t>
            </w:r>
          </w:p>
        </w:tc>
      </w:tr>
    </w:tbl>
    <w:p w14:paraId="612FD16B" w14:textId="77777777" w:rsidR="00275F20" w:rsidRDefault="00275F20" w:rsidP="00275F20">
      <w:pPr>
        <w:spacing w:after="80"/>
      </w:pP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85"/>
        <w:gridCol w:w="4536"/>
      </w:tblGrid>
      <w:tr w:rsidR="007A1CE2" w14:paraId="191CDD9F" w14:textId="77777777" w:rsidTr="007A1CE2">
        <w:tc>
          <w:tcPr>
            <w:tcW w:w="4385" w:type="dxa"/>
            <w:tcBorders>
              <w:top w:val="single" w:sz="4" w:space="0" w:color="CCCCCC"/>
              <w:left w:val="single" w:sz="8" w:space="0" w:color="E05252"/>
              <w:bottom w:val="single" w:sz="4" w:space="0" w:color="CCCCCC"/>
              <w:right w:val="single" w:sz="4" w:space="0" w:color="CCCCCC"/>
            </w:tcBorders>
            <w:shd w:val="clear" w:color="auto" w:fill="F7F9FC"/>
            <w:tcMar>
              <w:top w:w="80" w:type="dxa"/>
              <w:left w:w="120" w:type="dxa"/>
              <w:bottom w:w="80" w:type="dxa"/>
              <w:right w:w="120" w:type="dxa"/>
            </w:tcMar>
            <w:vAlign w:val="center"/>
          </w:tcPr>
          <w:p w14:paraId="0281CDB1" w14:textId="77777777" w:rsidR="007A1CE2" w:rsidRDefault="007A1CE2" w:rsidP="00D90B66">
            <w:r>
              <w:rPr>
                <w:b/>
                <w:bCs/>
                <w:color w:val="1A2744"/>
                <w:sz w:val="18"/>
                <w:szCs w:val="18"/>
              </w:rPr>
              <w:t>💸 Surconsommation énergétique</w:t>
            </w:r>
          </w:p>
          <w:p w14:paraId="48BCAE48" w14:textId="77777777" w:rsidR="007A1CE2" w:rsidRDefault="007A1CE2" w:rsidP="00D90B66">
            <w:pPr>
              <w:spacing w:after="60"/>
            </w:pPr>
            <w:r>
              <w:rPr>
                <w:color w:val="4A5568"/>
                <w:sz w:val="17"/>
                <w:szCs w:val="17"/>
              </w:rPr>
              <w:t xml:space="preserve">Facteur D = 1,31 · Surcoût estimé 3 129 €/an · Perte cumulée 31 290 € sur 10 ans</w:t>
            </w:r>
          </w:p>
        </w:tc>
        <w:tc>
          <w:tcPr>
            <w:tcW w:w="4536" w:type="dxa"/>
            <w:tcBorders>
              <w:top w:val="single" w:sz="4" w:space="0" w:color="CCCCCC"/>
              <w:left w:val="single" w:sz="8" w:space="0" w:color="E05252"/>
              <w:bottom w:val="single" w:sz="4" w:space="0" w:color="CCCCCC"/>
              <w:right w:val="single" w:sz="4" w:space="0" w:color="CCCCCC"/>
            </w:tcBorders>
            <w:shd w:val="clear" w:color="auto" w:fill="F7F9FC"/>
            <w:tcMar>
              <w:top w:w="80" w:type="dxa"/>
              <w:left w:w="120" w:type="dxa"/>
              <w:bottom w:w="80" w:type="dxa"/>
              <w:right w:w="120" w:type="dxa"/>
            </w:tcMar>
            <w:vAlign w:val="center"/>
          </w:tcPr>
          <w:p w14:paraId="0976D5BB" w14:textId="77777777" w:rsidR="007A1CE2" w:rsidRDefault="007A1CE2" w:rsidP="00D90B66">
            <w:pPr>
              <w:spacing w:after="30"/>
            </w:pPr>
            <w:r>
              <w:rPr>
                <w:b/>
                <w:bCs/>
                <w:color w:val="1A2744"/>
                <w:sz w:val="18"/>
                <w:szCs w:val="18"/>
              </w:rPr>
              <w:t>📈 Hausse continue du coût énergie</w:t>
            </w:r>
          </w:p>
          <w:p w14:paraId="2EF21BAF" w14:textId="77777777" w:rsidR="007A1CE2" w:rsidRDefault="007A1CE2" w:rsidP="00D90B66">
            <w:pPr>
              <w:spacing w:after="60"/>
            </w:pPr>
            <w:r>
              <w:rPr>
                <w:color w:val="4A5568"/>
                <w:sz w:val="17"/>
                <w:szCs w:val="17"/>
              </w:rPr>
              <w:t>Prix énergie en hausse structurelle · Impact budgétaire croissant sans optimisation GTB</w:t>
            </w:r>
          </w:p>
        </w:tc>
      </w:tr>
      <w:tr w:rsidR="007A1CE2" w14:paraId="07DAAF21" w14:textId="77777777" w:rsidTr="007A1CE2">
        <w:tc>
          <w:tcPr>
            <w:tcW w:w="4385" w:type="dxa"/>
            <w:tcBorders>
              <w:top w:val="single" w:sz="4" w:space="0" w:color="CCCCCC"/>
              <w:left w:val="single" w:sz="8" w:space="0" w:color="E05252"/>
              <w:bottom w:val="single" w:sz="4" w:space="0" w:color="CCCCCC"/>
              <w:right w:val="single" w:sz="4" w:space="0" w:color="CCCCCC"/>
            </w:tcBorders>
            <w:shd w:val="clear" w:color="auto" w:fill="F7F9FC"/>
            <w:tcMar>
              <w:top w:w="80" w:type="dxa"/>
              <w:left w:w="120" w:type="dxa"/>
              <w:bottom w:w="80" w:type="dxa"/>
              <w:right w:w="120" w:type="dxa"/>
            </w:tcMar>
            <w:vAlign w:val="center"/>
          </w:tcPr>
          <w:p w14:paraId="036ED676" w14:textId="77777777" w:rsidR="007A1CE2" w:rsidRDefault="007A1CE2" w:rsidP="00D90B66">
            <w:r>
              <w:rPr>
                <w:b/>
                <w:bCs/>
                <w:color w:val="1A2744"/>
                <w:sz w:val="18"/>
                <w:szCs w:val="18"/>
              </w:rPr>
              <w:t>⚖ Non-conformité Décret BACS</w:t>
            </w:r>
          </w:p>
          <w:p w14:paraId="4E261B19" w14:textId="77777777" w:rsidR="007A1CE2" w:rsidRDefault="007A1CE2" w:rsidP="00D90B66">
            <w:pPr>
              <w:spacing w:after="60"/>
            </w:pPr>
            <w:r>
              <w:rPr>
                <w:color w:val="4A5568"/>
                <w:sz w:val="17"/>
                <w:szCs w:val="17"/>
              </w:rPr>
              <w:t>Obligation réglementaire · Risque amende · Difficulté cession/transmission du bien</w:t>
            </w:r>
          </w:p>
        </w:tc>
        <w:tc>
          <w:tcPr>
            <w:tcW w:w="4536" w:type="dxa"/>
            <w:tcBorders>
              <w:top w:val="single" w:sz="4" w:space="0" w:color="CCCCCC"/>
              <w:left w:val="single" w:sz="8" w:space="0" w:color="E05252"/>
              <w:bottom w:val="single" w:sz="4" w:space="0" w:color="CCCCCC"/>
              <w:right w:val="single" w:sz="4" w:space="0" w:color="CCCCCC"/>
            </w:tcBorders>
            <w:shd w:val="clear" w:color="auto" w:fill="F7F9FC"/>
            <w:tcMar>
              <w:top w:w="80" w:type="dxa"/>
              <w:left w:w="120" w:type="dxa"/>
              <w:bottom w:w="80" w:type="dxa"/>
              <w:right w:w="120" w:type="dxa"/>
            </w:tcMar>
            <w:vAlign w:val="center"/>
          </w:tcPr>
          <w:p w14:paraId="26EA6AB2" w14:textId="77777777" w:rsidR="007A1CE2" w:rsidRDefault="007A1CE2" w:rsidP="00D90B66">
            <w:pPr>
              <w:spacing w:after="30"/>
            </w:pPr>
            <w:r>
              <w:rPr>
                <w:b/>
                <w:bCs/>
                <w:color w:val="1A2744"/>
                <w:sz w:val="18"/>
                <w:szCs w:val="18"/>
              </w:rPr>
              <w:t>🏢 Dépréciation patrimoniale</w:t>
            </w:r>
          </w:p>
          <w:p w14:paraId="0A0BF5A0" w14:textId="77777777" w:rsidR="007A1CE2" w:rsidRDefault="007A1CE2" w:rsidP="00D90B66">
            <w:pPr>
              <w:spacing w:after="60"/>
            </w:pPr>
            <w:r>
              <w:rPr>
                <w:color w:val="4A5568"/>
                <w:sz w:val="17"/>
                <w:szCs w:val="17"/>
              </w:rPr>
              <w:t>DPE et audit énergétique défavorables · Valorisation immobilière impactée</w:t>
            </w:r>
          </w:p>
        </w:tc>
      </w:tr>
      <w:tr w:rsidR="007A1CE2" w14:paraId="7C8085EB" w14:textId="77777777" w:rsidTr="007A1CE2">
        <w:tc>
          <w:tcPr>
            <w:tcW w:w="4385" w:type="dxa"/>
            <w:tcBorders>
              <w:top w:val="single" w:sz="4" w:space="0" w:color="CCCCCC"/>
              <w:left w:val="single" w:sz="8" w:space="0" w:color="E05252"/>
              <w:bottom w:val="single" w:sz="4" w:space="0" w:color="CCCCCC"/>
              <w:right w:val="single" w:sz="4" w:space="0" w:color="CCCCCC"/>
            </w:tcBorders>
            <w:shd w:val="clear" w:color="auto" w:fill="F7F9FC"/>
            <w:tcMar>
              <w:top w:w="80" w:type="dxa"/>
              <w:left w:w="120" w:type="dxa"/>
              <w:bottom w:w="80" w:type="dxa"/>
              <w:right w:w="120" w:type="dxa"/>
            </w:tcMar>
            <w:vAlign w:val="center"/>
          </w:tcPr>
          <w:p w14:paraId="6B7D3AB6" w14:textId="77777777" w:rsidR="007A1CE2" w:rsidRDefault="007A1CE2" w:rsidP="00D90B66">
            <w:r>
              <w:rPr>
                <w:b/>
                <w:bCs/>
                <w:color w:val="1A2744"/>
                <w:sz w:val="18"/>
                <w:szCs w:val="18"/>
              </w:rPr>
              <w:t>🌡 Non-optimisation CVC</w:t>
            </w:r>
          </w:p>
          <w:p w14:paraId="3E423B06" w14:textId="77777777" w:rsidR="007A1CE2" w:rsidRDefault="007A1CE2" w:rsidP="00D90B66">
            <w:pPr>
              <w:spacing w:after="60"/>
            </w:pPr>
            <w:r>
              <w:rPr>
                <w:color w:val="4A5568"/>
                <w:sz w:val="17"/>
                <w:szCs w:val="17"/>
              </w:rPr>
              <w:t>Régulation manuelle · Perte confort · Plaintes clients · Usure prématurée équipements</w:t>
            </w:r>
          </w:p>
        </w:tc>
        <w:tc>
          <w:tcPr>
            <w:tcW w:w="4536" w:type="dxa"/>
            <w:tcBorders>
              <w:top w:val="single" w:sz="4" w:space="0" w:color="CCCCCC"/>
              <w:left w:val="single" w:sz="8" w:space="0" w:color="E05252"/>
              <w:bottom w:val="single" w:sz="4" w:space="0" w:color="CCCCCC"/>
              <w:right w:val="single" w:sz="4" w:space="0" w:color="CCCCCC"/>
            </w:tcBorders>
            <w:shd w:val="clear" w:color="auto" w:fill="F7F9FC"/>
            <w:tcMar>
              <w:top w:w="80" w:type="dxa"/>
              <w:left w:w="120" w:type="dxa"/>
              <w:bottom w:w="80" w:type="dxa"/>
              <w:right w:w="120" w:type="dxa"/>
            </w:tcMar>
            <w:vAlign w:val="center"/>
          </w:tcPr>
          <w:p w14:paraId="0DDF2608" w14:textId="77777777" w:rsidR="007A1CE2" w:rsidRDefault="007A1CE2" w:rsidP="00D90B66">
            <w:pPr>
              <w:spacing w:after="30"/>
            </w:pPr>
            <w:r>
              <w:rPr>
                <w:b/>
                <w:bCs/>
                <w:color w:val="1A2744"/>
                <w:sz w:val="18"/>
                <w:szCs w:val="18"/>
              </w:rPr>
              <w:t>🔁 Obsolescence technique</w:t>
            </w:r>
          </w:p>
          <w:p w14:paraId="44C2B402" w14:textId="77777777" w:rsidR="007A1CE2" w:rsidRDefault="007A1CE2" w:rsidP="00D90B66">
            <w:pPr>
              <w:spacing w:after="60"/>
            </w:pPr>
            <w:r>
              <w:rPr>
                <w:color w:val="4A5568"/>
                <w:sz w:val="17"/>
                <w:szCs w:val="17"/>
              </w:rPr>
              <w:t>Retard technologique croissant · Coût de rattrapage exponentiel avec le temps</w:t>
            </w:r>
          </w:p>
        </w:tc>
      </w:tr>
    </w:tbl>
    <w:p w14:paraId="699E765D" w14:textId="77777777" w:rsidR="007A1CE2" w:rsidRDefault="007A1CE2" w:rsidP="007A1CE2"/>
    <w:p w14:paraId="7F2FC07F" w14:textId="77777777" w:rsidR="00F77625" w:rsidRDefault="00F77625" w:rsidP="007A1CE2"/>
    <w:p w14:paraId="65F8CBDC" w14:textId="77777777" w:rsidR="00F77625" w:rsidRDefault="00F77625" w:rsidP="007A1CE2"/>
    <w:p w14:paraId="14B19D5A" w14:textId="77777777" w:rsidR="00F77625" w:rsidRDefault="00F77625" w:rsidP="007A1CE2"/>
    <w:p w14:paraId="7CEE44C8" w14:textId="77777777" w:rsidR="00F77625" w:rsidRDefault="00F77625" w:rsidP="007A1CE2"/>
    <w:p w14:paraId="5BD1AA9C" w14:textId="77777777" w:rsidR="00F77625" w:rsidRDefault="00F77625" w:rsidP="007A1CE2"/>
    <w:p w14:paraId="158B098D" w14:textId="77777777" w:rsidR="00F77625" w:rsidRDefault="00F77625" w:rsidP="007A1CE2"/>
    <w:p w14:paraId="11FA28C3" w14:textId="77777777" w:rsidR="00F77625" w:rsidRDefault="00F77625" w:rsidP="007A1CE2"/>
    <w:p w14:paraId="44FA7FB4" w14:textId="77777777" w:rsidR="00F77625" w:rsidRDefault="00F77625" w:rsidP="007A1CE2"/>
    <w:p w14:paraId="59020570" w14:textId="77777777" w:rsidR="00F77625" w:rsidRDefault="00F77625" w:rsidP="007A1CE2"/>
    <w:p w14:paraId="3D978CDA" w14:textId="77777777" w:rsidR="00F77625" w:rsidRDefault="00F77625" w:rsidP="007A1CE2"/>
    <w:p w14:paraId="7A036800" w14:textId="77777777" w:rsidR="00F77625" w:rsidRDefault="00F77625" w:rsidP="007A1CE2"/>
    <w:p w14:paraId="6FB9BBE9" w14:textId="77777777" w:rsidR="00F77625" w:rsidRDefault="00F77625" w:rsidP="007A1CE2"/>
    <w:p w14:paraId="436AD9D9" w14:textId="77777777" w:rsidR="00F77625" w:rsidRDefault="00F77625" w:rsidP="007A1CE2"/>
    <w:p w14:paraId="1D278652" w14:textId="77777777" w:rsidR="008604B9" w:rsidRDefault="008604B9"/>
    <w:p w14:paraId="1058AC51" w14:textId="77777777" w:rsidR="00412A11" w:rsidRDefault="00412A11">
      <w:r>
        <w:br w:type="page"/>
      </w:r>
    </w:p>
    <w:p w14:paraId="34D75F91" w14:textId="77777777" w:rsidR="008604B9" w:rsidRDefault="008604B9"/>
    <w:p w14:paraId="457A03BC" w14:textId="77777777" w:rsidR="008604B9" w:rsidRDefault="008604B9"/>
    <w:p w14:paraId="74EE16C4" w14:textId="77777777" w:rsidR="008604B9" w:rsidRDefault="008604B9"/>
    <w:tbl>
      <w:tblPr>
        <w:tblW w:w="9923" w:type="dxa"/>
        <w:tblCellMar>
          <w:left w:w="10" w:type="dxa"/>
          <w:right w:w="10" w:type="dxa"/>
        </w:tblCellMar>
        <w:tblLook w:val="04A0" w:firstRow="1" w:lastRow="0" w:firstColumn="1" w:lastColumn="0" w:noHBand="0" w:noVBand="1"/>
      </w:tblPr>
      <w:tblGrid>
        <w:gridCol w:w="9923"/>
      </w:tblGrid>
      <w:tr w:rsidR="007A1CE2" w14:paraId="3F081BB9" w14:textId="77777777" w:rsidTr="00291D5B">
        <w:tc>
          <w:tcPr>
            <w:tcW w:w="9923" w:type="dxa"/>
            <w:shd w:val="clear" w:color="auto" w:fill="1A2744"/>
            <w:tcMar>
              <w:top w:w="100" w:type="dxa"/>
              <w:left w:w="180" w:type="dxa"/>
              <w:bottom w:w="100" w:type="dxa"/>
              <w:right w:w="180" w:type="dxa"/>
            </w:tcMar>
          </w:tcPr>
          <w:p w14:paraId="6CEC4461" w14:textId="77777777" w:rsidR="007A1CE2" w:rsidRDefault="007A1CE2" w:rsidP="00D90B66">
            <w:r>
              <w:rPr>
                <w:b/>
                <w:bCs/>
                <w:color w:val="C9A84C"/>
              </w:rPr>
              <w:t>PLAN D'ACTION O'TEKA — TRANSFORMATION SMART BUILDING</w:t>
            </w:r>
          </w:p>
        </w:tc>
      </w:tr>
    </w:tbl>
    <w:p w14:paraId="351C63FF" w14:textId="77777777" w:rsidR="007A1CE2" w:rsidRDefault="007A1CE2" w:rsidP="007A1CE2">
      <w:pPr>
        <w:spacing w:after="80"/>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 w:type="dxa"/>
          <w:right w:w="10" w:type="dxa"/>
        </w:tblCellMar>
        <w:tblLook w:val="04A0" w:firstRow="1" w:lastRow="0" w:firstColumn="1" w:lastColumn="0" w:noHBand="0" w:noVBand="1"/>
      </w:tblPr>
      <w:tblGrid>
        <w:gridCol w:w="1000"/>
        <w:gridCol w:w="7390"/>
        <w:gridCol w:w="1500"/>
      </w:tblGrid>
      <w:tr w:rsidR="007A1CE2" w14:paraId="755162A7" w14:textId="77777777" w:rsidTr="00D90B66">
        <w:tc>
          <w:tcPr>
            <w:tcW w:w="1000" w:type="dxa"/>
            <w:tcBorders>
              <w:top w:val="single" w:sz="4" w:space="0" w:color="CCCCCC"/>
              <w:left w:val="single" w:sz="4" w:space="0" w:color="CCCCCC"/>
              <w:bottom w:val="single" w:sz="4" w:space="0" w:color="CCCCCC"/>
              <w:right w:val="single" w:sz="4" w:space="0" w:color="CCCCCC"/>
            </w:tcBorders>
            <w:shd w:val="clear" w:color="auto" w:fill="1A2744"/>
            <w:tcMar>
              <w:top w:w="80" w:type="dxa"/>
              <w:left w:w="120" w:type="dxa"/>
              <w:bottom w:w="80" w:type="dxa"/>
              <w:right w:w="120" w:type="dxa"/>
            </w:tcMar>
            <w:vAlign w:val="center"/>
          </w:tcPr>
          <w:p w14:paraId="1D34F4AC" w14:textId="77777777" w:rsidR="007A1CE2" w:rsidRDefault="007A1CE2" w:rsidP="00D90B66">
            <w:pPr>
              <w:spacing w:before="40" w:after="60"/>
              <w:jc w:val="center"/>
            </w:pPr>
            <w:r>
              <w:rPr>
                <w:b/>
                <w:bCs/>
                <w:color w:val="C9A84C"/>
                <w:sz w:val="32"/>
                <w:szCs w:val="32"/>
              </w:rPr>
              <w:t>1</w:t>
            </w:r>
          </w:p>
        </w:tc>
        <w:tc>
          <w:tcPr>
            <w:tcW w:w="7390" w:type="dxa"/>
            <w:tcBorders>
              <w:top w:val="single" w:sz="4" w:space="0" w:color="CCCCCC"/>
              <w:left w:val="single" w:sz="4" w:space="0" w:color="CCCCCC"/>
              <w:bottom w:val="single" w:sz="4" w:space="0" w:color="CCCCCC"/>
              <w:right w:val="single" w:sz="4" w:space="0" w:color="CCCCCC"/>
            </w:tcBorders>
            <w:shd w:val="clear" w:color="auto" w:fill="F7F9FC"/>
            <w:tcMar>
              <w:top w:w="80" w:type="dxa"/>
              <w:left w:w="120" w:type="dxa"/>
              <w:bottom w:w="80" w:type="dxa"/>
              <w:right w:w="120" w:type="dxa"/>
            </w:tcMar>
            <w:vAlign w:val="center"/>
          </w:tcPr>
          <w:p w14:paraId="139B2575" w14:textId="77777777" w:rsidR="007A1CE2" w:rsidRDefault="007A1CE2" w:rsidP="00D90B66">
            <w:r>
              <w:rPr>
                <w:b/>
                <w:bCs/>
                <w:color w:val="1A2744"/>
                <w:sz w:val="19"/>
                <w:szCs w:val="19"/>
              </w:rPr>
              <w:t>Phase 1 — Audit &amp; Diagnostic</w:t>
            </w:r>
          </w:p>
          <w:p w14:paraId="41F8AB1B" w14:textId="77777777" w:rsidR="007A1CE2" w:rsidRDefault="007A1CE2" w:rsidP="00D90B66">
            <w:pPr>
              <w:spacing w:after="20"/>
            </w:pPr>
            <w:r>
              <w:rPr>
                <w:color w:val="4A5568"/>
                <w:sz w:val="17"/>
                <w:szCs w:val="17"/>
              </w:rPr>
              <w:t>▸ Visite technique complète du bâtiment</w:t>
            </w:r>
          </w:p>
          <w:p w14:paraId="7BC90E16" w14:textId="77777777" w:rsidR="007A1CE2" w:rsidRDefault="007A1CE2" w:rsidP="00D90B66">
            <w:pPr>
              <w:spacing w:after="20"/>
            </w:pPr>
            <w:r>
              <w:rPr>
                <w:color w:val="4A5568"/>
                <w:sz w:val="17"/>
                <w:szCs w:val="17"/>
              </w:rPr>
              <w:t>▸ Relevé des équipements CVC, éclairage, GTB existants</w:t>
            </w:r>
          </w:p>
          <w:p w14:paraId="6B2E55AE" w14:textId="77777777" w:rsidR="007A1CE2" w:rsidRDefault="007A1CE2" w:rsidP="00D90B66">
            <w:pPr>
              <w:spacing w:after="20"/>
            </w:pPr>
            <w:r>
              <w:rPr>
                <w:color w:val="4A5568"/>
                <w:sz w:val="17"/>
                <w:szCs w:val="17"/>
              </w:rPr>
              <w:t>▸ Évaluation 6 domaines AdB selon NF EN ISO 52120-1</w:t>
            </w:r>
          </w:p>
          <w:p w14:paraId="6B99DF6E" w14:textId="77777777" w:rsidR="007A1CE2" w:rsidRDefault="007A1CE2" w:rsidP="00D90B66">
            <w:pPr>
              <w:spacing w:after="20"/>
            </w:pPr>
            <w:r>
              <w:rPr>
                <w:color w:val="4A5568"/>
                <w:sz w:val="17"/>
                <w:szCs w:val="17"/>
              </w:rPr>
              <w:t>▸ Architecture GTB adaptée au bâtiment</w:t>
            </w:r>
          </w:p>
          <w:p w14:paraId="091D7C78" w14:textId="77777777" w:rsidR="007A1CE2" w:rsidRDefault="007A1CE2" w:rsidP="00D90B66">
            <w:pPr>
              <w:spacing w:after="20"/>
            </w:pPr>
            <w:r>
              <w:rPr>
                <w:color w:val="4A5568"/>
                <w:sz w:val="17"/>
                <w:szCs w:val="17"/>
              </w:rPr>
              <w:t xml:space="preserve">▸ Rapport de conformité certifié Classe D → B</w:t>
            </w:r>
          </w:p>
        </w:tc>
        <w:tc>
          <w:tcPr>
            <w:tcW w:w="1500" w:type="dxa"/>
            <w:tcBorders>
              <w:top w:val="single" w:sz="4" w:space="0" w:color="CCCCCC"/>
              <w:left w:val="single" w:sz="4" w:space="0" w:color="CCCCCC"/>
              <w:bottom w:val="single" w:sz="4" w:space="0" w:color="CCCCCC"/>
              <w:right w:val="single" w:sz="4" w:space="0" w:color="CCCCCC"/>
            </w:tcBorders>
            <w:shd w:val="clear" w:color="auto" w:fill="EEF3FA"/>
            <w:tcMar>
              <w:top w:w="80" w:type="dxa"/>
              <w:left w:w="120" w:type="dxa"/>
              <w:bottom w:w="80" w:type="dxa"/>
              <w:right w:w="120" w:type="dxa"/>
            </w:tcMar>
            <w:vAlign w:val="center"/>
          </w:tcPr>
          <w:p w14:paraId="4B3CC4A9" w14:textId="77777777" w:rsidR="007A1CE2" w:rsidRDefault="007A1CE2" w:rsidP="00D90B66">
            <w:pPr>
              <w:spacing w:after="60"/>
              <w:jc w:val="center"/>
            </w:pPr>
            <w:r>
              <w:rPr>
                <w:b/>
                <w:bCs/>
                <w:color w:val="C9A84C"/>
                <w:sz w:val="18"/>
                <w:szCs w:val="18"/>
              </w:rPr>
              <w:t>2–3 semaines</w:t>
            </w:r>
          </w:p>
        </w:tc>
      </w:tr>
    </w:tbl>
    <w:p w14:paraId="4E42AA03" w14:textId="77777777" w:rsidR="007A1CE2" w:rsidRPr="00130CF4" w:rsidRDefault="007A1CE2" w:rsidP="007A1CE2">
      <w:pPr>
        <w:spacing w:before="60" w:after="60"/>
        <w:rPr>
          <w:sz w:val="16"/>
          <w:szCs w:val="16"/>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 w:type="dxa"/>
          <w:right w:w="10" w:type="dxa"/>
        </w:tblCellMar>
        <w:tblLook w:val="04A0" w:firstRow="1" w:lastRow="0" w:firstColumn="1" w:lastColumn="0" w:noHBand="0" w:noVBand="1"/>
      </w:tblPr>
      <w:tblGrid>
        <w:gridCol w:w="1000"/>
        <w:gridCol w:w="7390"/>
        <w:gridCol w:w="1500"/>
      </w:tblGrid>
      <w:tr w:rsidR="007A1CE2" w14:paraId="6BAAA04D" w14:textId="77777777" w:rsidTr="00D90B66">
        <w:tc>
          <w:tcPr>
            <w:tcW w:w="1000" w:type="dxa"/>
            <w:tcBorders>
              <w:top w:val="single" w:sz="4" w:space="0" w:color="CCCCCC"/>
              <w:left w:val="single" w:sz="4" w:space="0" w:color="CCCCCC"/>
              <w:bottom w:val="single" w:sz="4" w:space="0" w:color="CCCCCC"/>
              <w:right w:val="single" w:sz="4" w:space="0" w:color="CCCCCC"/>
            </w:tcBorders>
            <w:shd w:val="clear" w:color="auto" w:fill="1A2744"/>
            <w:tcMar>
              <w:top w:w="80" w:type="dxa"/>
              <w:left w:w="120" w:type="dxa"/>
              <w:bottom w:w="80" w:type="dxa"/>
              <w:right w:w="120" w:type="dxa"/>
            </w:tcMar>
            <w:vAlign w:val="center"/>
          </w:tcPr>
          <w:p w14:paraId="6E810CFA" w14:textId="77777777" w:rsidR="007A1CE2" w:rsidRDefault="007A1CE2" w:rsidP="00D90B66">
            <w:pPr>
              <w:jc w:val="center"/>
            </w:pPr>
            <w:r>
              <w:rPr>
                <w:b/>
                <w:bCs/>
                <w:color w:val="C9A84C"/>
                <w:sz w:val="32"/>
                <w:szCs w:val="32"/>
              </w:rPr>
              <w:t>2</w:t>
            </w:r>
          </w:p>
        </w:tc>
        <w:tc>
          <w:tcPr>
            <w:tcW w:w="7390" w:type="dxa"/>
            <w:tcBorders>
              <w:top w:val="single" w:sz="4" w:space="0" w:color="CCCCCC"/>
              <w:left w:val="single" w:sz="4" w:space="0" w:color="CCCCCC"/>
              <w:bottom w:val="single" w:sz="4" w:space="0" w:color="CCCCCC"/>
              <w:right w:val="single" w:sz="4" w:space="0" w:color="CCCCCC"/>
            </w:tcBorders>
            <w:shd w:val="clear" w:color="auto" w:fill="F7F9FC"/>
            <w:tcMar>
              <w:top w:w="80" w:type="dxa"/>
              <w:left w:w="120" w:type="dxa"/>
              <w:bottom w:w="80" w:type="dxa"/>
              <w:right w:w="120" w:type="dxa"/>
            </w:tcMar>
            <w:vAlign w:val="center"/>
          </w:tcPr>
          <w:p w14:paraId="67DBD57E" w14:textId="77777777" w:rsidR="007A1CE2" w:rsidRDefault="007A1CE2" w:rsidP="00D90B66">
            <w:pPr>
              <w:spacing w:after="40"/>
            </w:pPr>
            <w:r>
              <w:rPr>
                <w:b/>
                <w:bCs/>
                <w:color w:val="1A2744"/>
                <w:sz w:val="19"/>
                <w:szCs w:val="19"/>
              </w:rPr>
              <w:t>Phase 2 — Conformité Décret BACS</w:t>
            </w:r>
          </w:p>
          <w:p w14:paraId="779A3A95" w14:textId="77777777" w:rsidR="007A1CE2" w:rsidRDefault="007A1CE2" w:rsidP="00D90B66">
            <w:pPr>
              <w:spacing w:after="20"/>
            </w:pPr>
            <w:r>
              <w:rPr>
                <w:color w:val="4A5568"/>
                <w:sz w:val="17"/>
                <w:szCs w:val="17"/>
              </w:rPr>
              <w:t>▸ Installation GTB centralisée BACnet/KNX Classe B</w:t>
            </w:r>
          </w:p>
          <w:p w14:paraId="72C650F9" w14:textId="77777777" w:rsidR="007A1CE2" w:rsidRDefault="007A1CE2" w:rsidP="00D90B66">
            <w:pPr>
              <w:spacing w:after="20"/>
            </w:pPr>
            <w:r>
              <w:rPr>
                <w:color w:val="4A5568"/>
                <w:sz w:val="17"/>
                <w:szCs w:val="17"/>
              </w:rPr>
              <w:t>▸ Supervision CVC (chauffage, ECS, ventilation, clim)</w:t>
            </w:r>
          </w:p>
          <w:p w14:paraId="3D1D618F" w14:textId="77777777" w:rsidR="007A1CE2" w:rsidRDefault="007A1CE2" w:rsidP="00D90B66">
            <w:pPr>
              <w:spacing w:after="20"/>
            </w:pPr>
            <w:r>
              <w:rPr>
                <w:color w:val="4A5568"/>
                <w:sz w:val="17"/>
                <w:szCs w:val="17"/>
              </w:rPr>
              <w:t>▸ Détecteurs de présence éclairage + parties communes</w:t>
            </w:r>
          </w:p>
          <w:p w14:paraId="2B348397" w14:textId="77777777" w:rsidR="007A1CE2" w:rsidRDefault="007A1CE2" w:rsidP="00D90B66">
            <w:pPr>
              <w:spacing w:after="20"/>
            </w:pPr>
            <w:r>
              <w:rPr>
                <w:color w:val="4A5568"/>
                <w:sz w:val="17"/>
                <w:szCs w:val="17"/>
              </w:rPr>
              <w:t>▸ Monitoring temps réel consommations par usage</w:t>
            </w:r>
          </w:p>
          <w:p w14:paraId="18A90D20" w14:textId="77777777" w:rsidR="007A1CE2" w:rsidRDefault="007A1CE2" w:rsidP="00D90B66">
            <w:pPr>
              <w:spacing w:after="20"/>
            </w:pPr>
            <w:r>
              <w:rPr>
                <w:color w:val="4A5568"/>
                <w:sz w:val="17"/>
                <w:szCs w:val="17"/>
              </w:rPr>
              <w:t xml:space="preserve">▸ Montage dossier CEE BAT-TH-116 · Prime 3 084–11 567 €</w:t>
            </w:r>
          </w:p>
        </w:tc>
        <w:tc>
          <w:tcPr>
            <w:tcW w:w="1500" w:type="dxa"/>
            <w:tcBorders>
              <w:top w:val="single" w:sz="4" w:space="0" w:color="CCCCCC"/>
              <w:left w:val="single" w:sz="4" w:space="0" w:color="CCCCCC"/>
              <w:bottom w:val="single" w:sz="4" w:space="0" w:color="CCCCCC"/>
              <w:right w:val="single" w:sz="4" w:space="0" w:color="CCCCCC"/>
            </w:tcBorders>
            <w:shd w:val="clear" w:color="auto" w:fill="EEF3FA"/>
            <w:tcMar>
              <w:top w:w="80" w:type="dxa"/>
              <w:left w:w="120" w:type="dxa"/>
              <w:bottom w:w="80" w:type="dxa"/>
              <w:right w:w="120" w:type="dxa"/>
            </w:tcMar>
            <w:vAlign w:val="center"/>
          </w:tcPr>
          <w:p w14:paraId="2869533A" w14:textId="77777777" w:rsidR="007A1CE2" w:rsidRDefault="007A1CE2" w:rsidP="00D90B66">
            <w:pPr>
              <w:jc w:val="center"/>
            </w:pPr>
            <w:r>
              <w:rPr>
                <w:b/>
                <w:bCs/>
                <w:color w:val="C9A84C"/>
                <w:sz w:val="18"/>
                <w:szCs w:val="18"/>
              </w:rPr>
              <w:t>4–8 semaines</w:t>
            </w:r>
          </w:p>
        </w:tc>
      </w:tr>
    </w:tbl>
    <w:p w14:paraId="0BD487B6" w14:textId="77777777" w:rsidR="007A1CE2" w:rsidRPr="00130CF4" w:rsidRDefault="007A1CE2" w:rsidP="007A1CE2">
      <w:pPr>
        <w:spacing w:before="60" w:after="60"/>
        <w:rPr>
          <w:sz w:val="16"/>
          <w:szCs w:val="16"/>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 w:type="dxa"/>
          <w:right w:w="10" w:type="dxa"/>
        </w:tblCellMar>
        <w:tblLook w:val="04A0" w:firstRow="1" w:lastRow="0" w:firstColumn="1" w:lastColumn="0" w:noHBand="0" w:noVBand="1"/>
      </w:tblPr>
      <w:tblGrid>
        <w:gridCol w:w="1000"/>
        <w:gridCol w:w="7390"/>
        <w:gridCol w:w="1500"/>
      </w:tblGrid>
      <w:tr w:rsidR="007A1CE2" w14:paraId="50422011" w14:textId="77777777" w:rsidTr="00D90B66">
        <w:tc>
          <w:tcPr>
            <w:tcW w:w="1000" w:type="dxa"/>
            <w:tcBorders>
              <w:top w:val="single" w:sz="4" w:space="0" w:color="CCCCCC"/>
              <w:left w:val="single" w:sz="4" w:space="0" w:color="CCCCCC"/>
              <w:bottom w:val="single" w:sz="4" w:space="0" w:color="CCCCCC"/>
              <w:right w:val="single" w:sz="4" w:space="0" w:color="CCCCCC"/>
            </w:tcBorders>
            <w:shd w:val="clear" w:color="auto" w:fill="1A2744"/>
            <w:tcMar>
              <w:top w:w="80" w:type="dxa"/>
              <w:left w:w="120" w:type="dxa"/>
              <w:bottom w:w="80" w:type="dxa"/>
              <w:right w:w="120" w:type="dxa"/>
            </w:tcMar>
            <w:vAlign w:val="center"/>
          </w:tcPr>
          <w:p w14:paraId="73670D95" w14:textId="77777777" w:rsidR="007A1CE2" w:rsidRDefault="007A1CE2" w:rsidP="00D90B66">
            <w:pPr>
              <w:spacing w:before="40" w:after="60"/>
              <w:jc w:val="center"/>
            </w:pPr>
            <w:r>
              <w:rPr>
                <w:b/>
                <w:bCs/>
                <w:color w:val="C9A84C"/>
                <w:sz w:val="32"/>
                <w:szCs w:val="32"/>
              </w:rPr>
              <w:t>3</w:t>
            </w:r>
          </w:p>
        </w:tc>
        <w:tc>
          <w:tcPr>
            <w:tcW w:w="7390" w:type="dxa"/>
            <w:tcBorders>
              <w:top w:val="single" w:sz="4" w:space="0" w:color="CCCCCC"/>
              <w:left w:val="single" w:sz="4" w:space="0" w:color="CCCCCC"/>
              <w:bottom w:val="single" w:sz="4" w:space="0" w:color="CCCCCC"/>
              <w:right w:val="single" w:sz="4" w:space="0" w:color="CCCCCC"/>
            </w:tcBorders>
            <w:shd w:val="clear" w:color="auto" w:fill="F7F9FC"/>
            <w:tcMar>
              <w:top w:w="80" w:type="dxa"/>
              <w:left w:w="120" w:type="dxa"/>
              <w:bottom w:w="80" w:type="dxa"/>
              <w:right w:w="120" w:type="dxa"/>
            </w:tcMar>
            <w:vAlign w:val="center"/>
          </w:tcPr>
          <w:p w14:paraId="5380FD5F" w14:textId="77777777" w:rsidR="007A1CE2" w:rsidRDefault="007A1CE2" w:rsidP="00D90B66">
            <w:r>
              <w:rPr>
                <w:b/>
                <w:bCs/>
                <w:color w:val="1A2744"/>
                <w:sz w:val="19"/>
                <w:szCs w:val="19"/>
              </w:rPr>
              <w:t>Phase 3 — Optimisation &amp; IA</w:t>
            </w:r>
          </w:p>
          <w:p w14:paraId="16850340" w14:textId="77777777" w:rsidR="007A1CE2" w:rsidRDefault="007A1CE2" w:rsidP="00D90B66">
            <w:pPr>
              <w:spacing w:after="20"/>
            </w:pPr>
            <w:r>
              <w:rPr>
                <w:color w:val="4A5568"/>
                <w:sz w:val="17"/>
                <w:szCs w:val="17"/>
              </w:rPr>
              <w:t>▸ IA énergétique — apprentissage automatique des patterns</w:t>
            </w:r>
          </w:p>
          <w:p w14:paraId="07DA6AA5" w14:textId="77777777" w:rsidR="007A1CE2" w:rsidRDefault="007A1CE2" w:rsidP="00D90B66">
            <w:pPr>
              <w:spacing w:after="20"/>
            </w:pPr>
            <w:r>
              <w:rPr>
                <w:color w:val="4A5568"/>
                <w:sz w:val="17"/>
                <w:szCs w:val="17"/>
              </w:rPr>
              <w:t>▸ Optimisation prédictive CVC selon météo &amp; occupation</w:t>
            </w:r>
          </w:p>
          <w:p w14:paraId="6139FEDA" w14:textId="77777777" w:rsidR="007A1CE2" w:rsidRDefault="007A1CE2" w:rsidP="00D90B66">
            <w:pPr>
              <w:spacing w:after="20"/>
            </w:pPr>
            <w:r>
              <w:rPr>
                <w:color w:val="4A5568"/>
                <w:sz w:val="17"/>
                <w:szCs w:val="17"/>
              </w:rPr>
              <w:t>▸ Dashboard direction — reporting mensuel automatisé</w:t>
            </w:r>
          </w:p>
          <w:p w14:paraId="08F2D2E8" w14:textId="77777777" w:rsidR="007A1CE2" w:rsidRDefault="007A1CE2" w:rsidP="00D90B66">
            <w:pPr>
              <w:spacing w:after="20"/>
            </w:pPr>
            <w:r>
              <w:rPr>
                <w:color w:val="4A5568"/>
                <w:sz w:val="17"/>
                <w:szCs w:val="17"/>
              </w:rPr>
              <w:t>▸ Suivi performance post-installation 12 mois inclus</w:t>
            </w:r>
          </w:p>
          <w:p w14:paraId="6691BC5C" w14:textId="77777777" w:rsidR="007A1CE2" w:rsidRDefault="007A1CE2" w:rsidP="00D90B66">
            <w:pPr>
              <w:spacing w:after="20"/>
            </w:pPr>
            <w:r>
              <w:rPr>
                <w:color w:val="4A5568"/>
                <w:sz w:val="17"/>
                <w:szCs w:val="17"/>
              </w:rPr>
              <w:t>▸ Certification efficacité énergétique · valorisation patrimoine</w:t>
            </w:r>
          </w:p>
        </w:tc>
        <w:tc>
          <w:tcPr>
            <w:tcW w:w="1500" w:type="dxa"/>
            <w:tcBorders>
              <w:top w:val="single" w:sz="4" w:space="0" w:color="CCCCCC"/>
              <w:left w:val="single" w:sz="4" w:space="0" w:color="CCCCCC"/>
              <w:bottom w:val="single" w:sz="4" w:space="0" w:color="CCCCCC"/>
              <w:right w:val="single" w:sz="4" w:space="0" w:color="CCCCCC"/>
            </w:tcBorders>
            <w:shd w:val="clear" w:color="auto" w:fill="EEF3FA"/>
            <w:tcMar>
              <w:top w:w="80" w:type="dxa"/>
              <w:left w:w="120" w:type="dxa"/>
              <w:bottom w:w="80" w:type="dxa"/>
              <w:right w:w="120" w:type="dxa"/>
            </w:tcMar>
            <w:vAlign w:val="center"/>
          </w:tcPr>
          <w:p w14:paraId="7FF40A75" w14:textId="77777777" w:rsidR="007A1CE2" w:rsidRDefault="007A1CE2" w:rsidP="00D90B66">
            <w:pPr>
              <w:spacing w:after="60"/>
              <w:jc w:val="center"/>
            </w:pPr>
            <w:r>
              <w:rPr>
                <w:b/>
                <w:bCs/>
                <w:color w:val="C9A84C"/>
                <w:sz w:val="18"/>
                <w:szCs w:val="18"/>
              </w:rPr>
              <w:t>3–6 mois</w:t>
            </w:r>
          </w:p>
        </w:tc>
      </w:tr>
    </w:tbl>
    <w:p w14:paraId="13D505DE" w14:textId="77777777" w:rsidR="007A1CE2" w:rsidRPr="00130CF4" w:rsidRDefault="007A1CE2" w:rsidP="007A1CE2">
      <w:pPr>
        <w:spacing w:before="60" w:after="60"/>
        <w:rPr>
          <w:sz w:val="16"/>
          <w:szCs w:val="16"/>
        </w:rPr>
      </w:pPr>
    </w:p>
    <w:p w14:paraId="6E4ED962" w14:textId="77777777" w:rsidR="007A1CE2" w:rsidRDefault="007A1CE2" w:rsidP="007A1CE2">
      <w:pPr>
        <w:spacing w:before="40" w:after="40"/>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00"/>
        <w:gridCol w:w="3390"/>
      </w:tblGrid>
      <w:tr w:rsidR="007A1CE2" w14:paraId="4F276440" w14:textId="77777777" w:rsidTr="00D90B66">
        <w:tc>
          <w:tcPr>
            <w:tcW w:w="6500" w:type="dxa"/>
            <w:tcBorders>
              <w:top w:val="single" w:sz="4" w:space="0" w:color="CCCCCC"/>
              <w:left w:val="single" w:sz="4" w:space="0" w:color="CCCCCC"/>
              <w:bottom w:val="single" w:sz="4" w:space="0" w:color="CCCCCC"/>
              <w:right w:val="single" w:sz="4" w:space="0" w:color="CCCCCC"/>
            </w:tcBorders>
            <w:shd w:val="clear" w:color="auto" w:fill="1A2744"/>
            <w:tcMar>
              <w:top w:w="80" w:type="dxa"/>
              <w:left w:w="120" w:type="dxa"/>
              <w:bottom w:w="80" w:type="dxa"/>
              <w:right w:w="120" w:type="dxa"/>
            </w:tcMar>
            <w:vAlign w:val="center"/>
          </w:tcPr>
          <w:p w14:paraId="61F6663B" w14:textId="77777777" w:rsidR="007A1CE2" w:rsidRDefault="007A1CE2" w:rsidP="00D90B66">
            <w:r>
              <w:rPr>
                <w:b/>
                <w:bCs/>
                <w:color w:val="C9A84C"/>
              </w:rPr>
              <w:t>🚀 PROCHAINE ÉTAPE</w:t>
            </w:r>
          </w:p>
          <w:p w14:paraId="44BCD959" w14:textId="77777777" w:rsidR="007A1CE2" w:rsidRDefault="007A1CE2" w:rsidP="00D90B66">
            <w:pPr>
              <w:spacing w:after="60"/>
            </w:pPr>
            <w:r>
              <w:rPr>
                <w:color w:val="CCCCCC"/>
                <w:sz w:val="18"/>
                <w:szCs w:val="18"/>
              </w:rPr>
              <w:t>Planifiez votre audit terrain gratuit (30 min) avec un ingénieur O'TEKA certifié RGE. Nous vérifions l'éligibilité CEE et vous présentons le ROI définitif.</w:t>
            </w:r>
          </w:p>
        </w:tc>
        <w:tc>
          <w:tcPr>
            <w:tcW w:w="3390" w:type="dxa"/>
            <w:tcBorders>
              <w:top w:val="single" w:sz="4" w:space="0" w:color="CCCCCC"/>
              <w:left w:val="single" w:sz="4" w:space="0" w:color="CCCCCC"/>
              <w:bottom w:val="single" w:sz="4" w:space="0" w:color="CCCCCC"/>
              <w:right w:val="single" w:sz="4" w:space="0" w:color="CCCCCC"/>
            </w:tcBorders>
            <w:shd w:val="clear" w:color="auto" w:fill="1A2744"/>
            <w:tcMar>
              <w:top w:w="80" w:type="dxa"/>
              <w:left w:w="120" w:type="dxa"/>
              <w:bottom w:w="80" w:type="dxa"/>
              <w:right w:w="120" w:type="dxa"/>
            </w:tcMar>
            <w:vAlign w:val="center"/>
          </w:tcPr>
          <w:p w14:paraId="1BEB0519" w14:textId="77777777" w:rsidR="007A1CE2" w:rsidRDefault="007A1CE2" w:rsidP="00D90B66">
            <w:pPr>
              <w:spacing w:after="30"/>
            </w:pPr>
            <w:r>
              <w:rPr>
                <w:b/>
                <w:bCs/>
                <w:color w:val="C9A84C"/>
              </w:rPr>
              <w:t>Layla AMARA</w:t>
            </w:r>
          </w:p>
          <w:p w14:paraId="222F5ACA" w14:textId="77777777" w:rsidR="007A1CE2" w:rsidRDefault="007A1CE2" w:rsidP="00D90B66">
            <w:pPr>
              <w:spacing w:after="20"/>
            </w:pPr>
            <w:r>
              <w:rPr>
                <w:b/>
                <w:bCs/>
                <w:color w:val="FFFFFF"/>
              </w:rPr>
              <w:t>07 81 55 05 77</w:t>
            </w:r>
          </w:p>
          <w:p w14:paraId="0DBAAE89" w14:textId="77777777" w:rsidR="007A1CE2" w:rsidRDefault="007A1CE2" w:rsidP="00D90B66">
            <w:pPr>
              <w:spacing w:after="10"/>
            </w:pPr>
            <w:r>
              <w:rPr>
                <w:color w:val="AAAAAA"/>
                <w:sz w:val="17"/>
                <w:szCs w:val="17"/>
              </w:rPr>
              <w:t>contact@o-teka.com</w:t>
            </w:r>
          </w:p>
          <w:p w14:paraId="4DC66542" w14:textId="77777777" w:rsidR="007A1CE2" w:rsidRDefault="007A1CE2" w:rsidP="00D90B66">
            <w:pPr>
              <w:spacing w:after="60"/>
            </w:pPr>
            <w:r>
              <w:rPr>
                <w:color w:val="AAAAAA"/>
                <w:sz w:val="17"/>
                <w:szCs w:val="17"/>
              </w:rPr>
              <w:t>sosbacs.oteka.fr</w:t>
            </w:r>
          </w:p>
        </w:tc>
      </w:tr>
    </w:tbl>
    <w:p w14:paraId="353DCBD5" w14:textId="77777777" w:rsidR="007A1CE2" w:rsidRDefault="007A1CE2" w:rsidP="00275F20">
      <w:pPr>
        <w:spacing w:after="80"/>
      </w:pPr>
    </w:p>
    <w:p w14:paraId="1EC18964" w14:textId="77777777" w:rsidR="00275F20" w:rsidRDefault="00275F20" w:rsidP="00275F20">
      <w:pPr>
        <w:spacing w:after="120"/>
      </w:pPr>
    </w:p>
    <w:p w14:paraId="01C08119" w14:textId="77777777" w:rsidR="00DD69F2" w:rsidRDefault="00275F20" w:rsidP="00275F20">
      <w:r>
        <w:br w:type="page"/>
      </w:r>
    </w:p>
    <w:p w14:paraId="51253F4C" w14:textId="70417761" w:rsidR="00DD69F2" w:rsidRDefault="00DD69F2"/>
    <w:p w14:paraId="1CFA2EB1" w14:textId="0D7F90F5" w:rsidR="00DD69F2" w:rsidRDefault="00DD69F2"/>
    <w:p w14:paraId="44DDEBE1" w14:textId="77777777" w:rsidR="00DD69F2" w:rsidRDefault="00DD69F2" w:rsidP="00DD69F2">
      <w:pPr>
        <w:pStyle w:val="Titre1"/>
      </w:pPr>
      <w:r>
        <w:t>1. Consommation énergétique réelle — Factures UEM 2025</w:t>
      </w:r>
    </w:p>
    <w:p w14:paraId="10AEFDB1" w14:textId="77777777" w:rsidR="00DD69F2" w:rsidRDefault="00DD69F2" w:rsidP="00DD69F2">
      <w:pPr>
        <w:pBdr>
          <w:bottom w:val="single" w:sz="8" w:space="1" w:color="C9A84C"/>
        </w:pBdr>
        <w:spacing w:before="60" w:after="120"/>
      </w:pPr>
    </w:p>
    <w:p w14:paraId="244738CF" w14:textId="77777777" w:rsidR="00DD69F2" w:rsidRDefault="00DD69F2" w:rsidP="00DD69F2">
      <w:pPr>
        <w:spacing w:after="160"/>
      </w:pPr>
    </w:p>
    <w:p w14:paraId="5B5B17F1" w14:textId="77777777" w:rsidR="00DD69F2" w:rsidRDefault="00DD69F2" w:rsidP="007A1CE2">
      <w:pPr>
        <w:spacing w:after="120"/>
      </w:pPr>
      <w:r>
        <w:rPr>
          <w:b/>
          <w:bCs/>
          <w:color w:val="1A2744"/>
        </w:rPr>
        <w:t xml:space="preserve">Source : </w:t>
      </w:r>
      <w:r>
        <w:rPr>
          <w:color w:val="222222"/>
        </w:rPr>
        <w:t>Factures UEM Metz — contrat 676725 (chauffage urbain + ECS, réseau éco-chauffage 66% ENR) et contrat 635300 (électricité 24 kVA). Période : fév–nov 2025. Facteur CO₂ réseau UEM = 0,110 kg/kWh.</w:t>
      </w:r>
    </w:p>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900"/>
        <w:gridCol w:w="1906"/>
        <w:gridCol w:w="3000"/>
      </w:tblGrid>
      <w:tr w:rsidR="00DD69F2" w14:paraId="023ECB18" w14:textId="77777777" w:rsidTr="00D90B66">
        <w:tc>
          <w:tcPr>
            <w:tcW w:w="2200" w:type="dxa"/>
            <w:tcBorders>
              <w:top w:val="single" w:sz="6" w:space="0" w:color="E5E7EB"/>
              <w:left w:val="single" w:sz="6" w:space="0" w:color="E5E7EB"/>
              <w:bottom w:val="single" w:sz="6" w:space="0" w:color="E5E7EB"/>
              <w:right w:val="single" w:sz="6" w:space="0" w:color="E5E7EB"/>
            </w:tcBorders>
            <w:shd w:val="clear" w:color="auto" w:fill="1A2744"/>
            <w:tcMar>
              <w:top w:w="80" w:type="dxa"/>
              <w:left w:w="120" w:type="dxa"/>
              <w:bottom w:w="80" w:type="dxa"/>
              <w:right w:w="120" w:type="dxa"/>
            </w:tcMar>
            <w:vAlign w:val="center"/>
          </w:tcPr>
          <w:p w14:paraId="50B261F9" w14:textId="77777777" w:rsidR="00DD69F2" w:rsidRDefault="00DD69F2" w:rsidP="00D90B66">
            <w:r>
              <w:rPr>
                <w:b/>
                <w:bCs/>
                <w:color w:val="FFFFFF"/>
                <w:sz w:val="19"/>
                <w:szCs w:val="19"/>
              </w:rPr>
              <w:t>Période</w:t>
            </w:r>
          </w:p>
        </w:tc>
        <w:tc>
          <w:tcPr>
            <w:tcW w:w="1900" w:type="dxa"/>
            <w:tcBorders>
              <w:top w:val="single" w:sz="6" w:space="0" w:color="E5E7EB"/>
              <w:left w:val="single" w:sz="6" w:space="0" w:color="E5E7EB"/>
              <w:bottom w:val="single" w:sz="6" w:space="0" w:color="E5E7EB"/>
              <w:right w:val="single" w:sz="6" w:space="0" w:color="E5E7EB"/>
            </w:tcBorders>
            <w:shd w:val="clear" w:color="auto" w:fill="1A2744"/>
            <w:tcMar>
              <w:top w:w="80" w:type="dxa"/>
              <w:left w:w="120" w:type="dxa"/>
              <w:bottom w:w="80" w:type="dxa"/>
              <w:right w:w="120" w:type="dxa"/>
            </w:tcMar>
            <w:vAlign w:val="center"/>
          </w:tcPr>
          <w:p w14:paraId="66657D19" w14:textId="77777777" w:rsidR="00DD69F2" w:rsidRDefault="00DD69F2" w:rsidP="00D90B66">
            <w:pPr>
              <w:spacing w:after="120"/>
              <w:jc w:val="center"/>
            </w:pPr>
            <w:r>
              <w:rPr>
                <w:b/>
                <w:bCs/>
                <w:color w:val="FFFFFF"/>
                <w:sz w:val="19"/>
                <w:szCs w:val="19"/>
              </w:rPr>
              <w:t>Consommation (kWh)</w:t>
            </w:r>
          </w:p>
        </w:tc>
        <w:tc>
          <w:tcPr>
            <w:tcW w:w="1906" w:type="dxa"/>
            <w:tcBorders>
              <w:top w:val="single" w:sz="6" w:space="0" w:color="E5E7EB"/>
              <w:left w:val="single" w:sz="6" w:space="0" w:color="E5E7EB"/>
              <w:bottom w:val="single" w:sz="6" w:space="0" w:color="E5E7EB"/>
              <w:right w:val="single" w:sz="6" w:space="0" w:color="E5E7EB"/>
            </w:tcBorders>
            <w:shd w:val="clear" w:color="auto" w:fill="1A2744"/>
            <w:tcMar>
              <w:top w:w="80" w:type="dxa"/>
              <w:left w:w="120" w:type="dxa"/>
              <w:bottom w:w="80" w:type="dxa"/>
              <w:right w:w="120" w:type="dxa"/>
            </w:tcMar>
            <w:vAlign w:val="center"/>
          </w:tcPr>
          <w:p w14:paraId="5E7D1AA5" w14:textId="77777777" w:rsidR="00DD69F2" w:rsidRDefault="00DD69F2" w:rsidP="00D90B66">
            <w:pPr>
              <w:jc w:val="center"/>
            </w:pPr>
            <w:r>
              <w:rPr>
                <w:b/>
                <w:bCs/>
                <w:color w:val="FFFFFF"/>
                <w:sz w:val="19"/>
                <w:szCs w:val="19"/>
              </w:rPr>
              <w:t>Montant HT (€)</w:t>
            </w:r>
          </w:p>
        </w:tc>
        <w:tc>
          <w:tcPr>
            <w:tcW w:w="3000" w:type="dxa"/>
            <w:tcBorders>
              <w:top w:val="single" w:sz="6" w:space="0" w:color="E5E7EB"/>
              <w:left w:val="single" w:sz="6" w:space="0" w:color="E5E7EB"/>
              <w:bottom w:val="single" w:sz="6" w:space="0" w:color="E5E7EB"/>
              <w:right w:val="single" w:sz="6" w:space="0" w:color="E5E7EB"/>
            </w:tcBorders>
            <w:shd w:val="clear" w:color="auto" w:fill="1A2744"/>
            <w:tcMar>
              <w:top w:w="80" w:type="dxa"/>
              <w:left w:w="120" w:type="dxa"/>
              <w:bottom w:w="80" w:type="dxa"/>
              <w:right w:w="120" w:type="dxa"/>
            </w:tcMar>
            <w:vAlign w:val="center"/>
          </w:tcPr>
          <w:p w14:paraId="007421BC" w14:textId="77777777" w:rsidR="00DD69F2" w:rsidRDefault="00DD69F2" w:rsidP="00D90B66">
            <w:pPr>
              <w:spacing w:after="120"/>
            </w:pPr>
            <w:r>
              <w:rPr>
                <w:b/>
                <w:bCs/>
                <w:color w:val="FFFFFF"/>
                <w:sz w:val="19"/>
                <w:szCs w:val="19"/>
              </w:rPr>
              <w:t>Source</w:t>
            </w:r>
          </w:p>
        </w:tc>
      </w:tr>
      <w:tr w:rsidR="00DD69F2" w14:paraId="64F541E5" w14:textId="77777777" w:rsidTr="00D90B66">
        <w:tc>
          <w:tcPr>
            <w:tcW w:w="2200" w:type="dxa"/>
            <w:tcBorders>
              <w:top w:val="single" w:sz="6" w:space="0" w:color="E5E7EB"/>
              <w:left w:val="single" w:sz="6" w:space="0" w:color="E5E7EB"/>
              <w:bottom w:val="single" w:sz="6" w:space="0" w:color="E5E7EB"/>
              <w:right w:val="single" w:sz="6" w:space="0" w:color="E5E7EB"/>
            </w:tcBorders>
            <w:shd w:val="clear" w:color="auto" w:fill="FFFFFF"/>
            <w:tcMar>
              <w:top w:w="80" w:type="dxa"/>
              <w:left w:w="120" w:type="dxa"/>
              <w:bottom w:w="80" w:type="dxa"/>
              <w:right w:w="120" w:type="dxa"/>
            </w:tcMar>
            <w:vAlign w:val="center"/>
          </w:tcPr>
          <w:p w14:paraId="3E020820" w14:textId="77777777" w:rsidR="00DD69F2" w:rsidRDefault="00DD69F2" w:rsidP="00D90B66">
            <w:r>
              <w:rPr>
                <w:color w:val="222222"/>
                <w:sz w:val="19"/>
                <w:szCs w:val="19"/>
              </w:rPr>
              <w:t>Janvier 2025</w:t>
            </w:r>
          </w:p>
        </w:tc>
        <w:tc>
          <w:tcPr>
            <w:tcW w:w="1900" w:type="dxa"/>
            <w:tcBorders>
              <w:top w:val="single" w:sz="6" w:space="0" w:color="E5E7EB"/>
              <w:left w:val="single" w:sz="6" w:space="0" w:color="E5E7EB"/>
              <w:bottom w:val="single" w:sz="6" w:space="0" w:color="E5E7EB"/>
              <w:right w:val="single" w:sz="6" w:space="0" w:color="E5E7EB"/>
            </w:tcBorders>
            <w:shd w:val="clear" w:color="auto" w:fill="FFFFFF"/>
            <w:tcMar>
              <w:top w:w="80" w:type="dxa"/>
              <w:left w:w="120" w:type="dxa"/>
              <w:bottom w:w="80" w:type="dxa"/>
              <w:right w:w="120" w:type="dxa"/>
            </w:tcMar>
            <w:vAlign w:val="center"/>
          </w:tcPr>
          <w:p w14:paraId="6EFE7FA3" w14:textId="77777777" w:rsidR="00DD69F2" w:rsidRDefault="00DD69F2" w:rsidP="00D90B66">
            <w:pPr>
              <w:spacing w:after="120"/>
              <w:jc w:val="center"/>
            </w:pPr>
            <w:r>
              <w:rPr>
                <w:color w:val="222222"/>
                <w:sz w:val="19"/>
                <w:szCs w:val="19"/>
              </w:rPr>
              <w:t xml:space="preserve">26 920 kWh</w:t>
            </w:r>
          </w:p>
        </w:tc>
        <w:tc>
          <w:tcPr>
            <w:tcW w:w="1906" w:type="dxa"/>
            <w:tcBorders>
              <w:top w:val="single" w:sz="6" w:space="0" w:color="E5E7EB"/>
              <w:left w:val="single" w:sz="6" w:space="0" w:color="E5E7EB"/>
              <w:bottom w:val="single" w:sz="6" w:space="0" w:color="E5E7EB"/>
              <w:right w:val="single" w:sz="6" w:space="0" w:color="E5E7EB"/>
            </w:tcBorders>
            <w:shd w:val="clear" w:color="auto" w:fill="FFFFFF"/>
            <w:tcMar>
              <w:top w:w="80" w:type="dxa"/>
              <w:left w:w="120" w:type="dxa"/>
              <w:bottom w:w="80" w:type="dxa"/>
              <w:right w:w="120" w:type="dxa"/>
            </w:tcMar>
            <w:vAlign w:val="center"/>
          </w:tcPr>
          <w:p w14:paraId="347370CC" w14:textId="77777777" w:rsidR="00DD69F2" w:rsidRDefault="00DD69F2" w:rsidP="00D90B66">
            <w:pPr>
              <w:jc w:val="center"/>
            </w:pPr>
            <w:r>
              <w:rPr>
                <w:color w:val="222222"/>
                <w:sz w:val="19"/>
                <w:szCs w:val="19"/>
              </w:rPr>
              <w:t xml:space="preserve">4 985 €</w:t>
            </w:r>
          </w:p>
        </w:tc>
        <w:tc>
          <w:tcPr>
            <w:tcW w:w="3000" w:type="dxa"/>
            <w:tcBorders>
              <w:top w:val="single" w:sz="6" w:space="0" w:color="E5E7EB"/>
              <w:left w:val="single" w:sz="6" w:space="0" w:color="E5E7EB"/>
              <w:bottom w:val="single" w:sz="6" w:space="0" w:color="E5E7EB"/>
              <w:right w:val="single" w:sz="6" w:space="0" w:color="E5E7EB"/>
            </w:tcBorders>
            <w:shd w:val="clear" w:color="auto" w:fill="FEFCE8"/>
            <w:tcMar>
              <w:top w:w="80" w:type="dxa"/>
              <w:left w:w="120" w:type="dxa"/>
              <w:bottom w:w="80" w:type="dxa"/>
              <w:right w:w="120" w:type="dxa"/>
            </w:tcMar>
            <w:vAlign w:val="center"/>
          </w:tcPr>
          <w:p w14:paraId="4BBB2131" w14:textId="77777777" w:rsidR="00DD69F2" w:rsidRDefault="00DD69F2" w:rsidP="00D90B66">
            <w:pPr>
              <w:spacing w:after="120"/>
            </w:pPr>
            <w:r>
              <w:rPr>
                <w:color w:val="854F0B"/>
                <w:sz w:val="18"/>
                <w:szCs w:val="18"/>
              </w:rPr>
              <w:t xml:space="preserve">Estimé</w:t>
            </w:r>
          </w:p>
        </w:tc>
      </w:tr>
      <w:tr w:rsidR="00DD69F2" w14:paraId="68B9BDC9" w14:textId="77777777" w:rsidTr="00D90B66">
        <w:tc>
          <w:tcPr>
            <w:tcW w:w="2200" w:type="dxa"/>
            <w:tcBorders>
              <w:top w:val="single" w:sz="6" w:space="0" w:color="E5E7EB"/>
              <w:left w:val="single" w:sz="6" w:space="0" w:color="E5E7EB"/>
              <w:bottom w:val="single" w:sz="6" w:space="0" w:color="E5E7EB"/>
              <w:right w:val="single" w:sz="6" w:space="0" w:color="E5E7EB"/>
            </w:tcBorders>
            <w:shd w:val="clear" w:color="auto" w:fill="F9FAFB"/>
            <w:tcMar>
              <w:top w:w="80" w:type="dxa"/>
              <w:left w:w="120" w:type="dxa"/>
              <w:bottom w:w="80" w:type="dxa"/>
              <w:right w:w="120" w:type="dxa"/>
            </w:tcMar>
            <w:vAlign w:val="center"/>
          </w:tcPr>
          <w:p w14:paraId="2FEDDA04" w14:textId="77777777" w:rsidR="00DD69F2" w:rsidRDefault="00DD69F2" w:rsidP="00D90B66">
            <w:r>
              <w:rPr>
                <w:color w:val="222222"/>
                <w:sz w:val="19"/>
                <w:szCs w:val="19"/>
              </w:rPr>
              <w:t>Février 2025</w:t>
            </w:r>
          </w:p>
        </w:tc>
        <w:tc>
          <w:tcPr>
            <w:tcW w:w="1900" w:type="dxa"/>
            <w:tcBorders>
              <w:top w:val="single" w:sz="6" w:space="0" w:color="E5E7EB"/>
              <w:left w:val="single" w:sz="6" w:space="0" w:color="E5E7EB"/>
              <w:bottom w:val="single" w:sz="6" w:space="0" w:color="E5E7EB"/>
              <w:right w:val="single" w:sz="6" w:space="0" w:color="E5E7EB"/>
            </w:tcBorders>
            <w:shd w:val="clear" w:color="auto" w:fill="F9FAFB"/>
            <w:tcMar>
              <w:top w:w="80" w:type="dxa"/>
              <w:left w:w="120" w:type="dxa"/>
              <w:bottom w:w="80" w:type="dxa"/>
              <w:right w:w="120" w:type="dxa"/>
            </w:tcMar>
            <w:vAlign w:val="center"/>
          </w:tcPr>
          <w:p w14:paraId="52D18D8A" w14:textId="77777777" w:rsidR="00DD69F2" w:rsidRDefault="00DD69F2" w:rsidP="00D90B66">
            <w:pPr>
              <w:spacing w:after="120"/>
              <w:jc w:val="center"/>
            </w:pPr>
            <w:r>
              <w:rPr>
                <w:color w:val="222222"/>
                <w:sz w:val="19"/>
                <w:szCs w:val="19"/>
              </w:rPr>
              <w:t xml:space="preserve">26 920 kWh</w:t>
            </w:r>
          </w:p>
        </w:tc>
        <w:tc>
          <w:tcPr>
            <w:tcW w:w="1906" w:type="dxa"/>
            <w:tcBorders>
              <w:top w:val="single" w:sz="6" w:space="0" w:color="E5E7EB"/>
              <w:left w:val="single" w:sz="6" w:space="0" w:color="E5E7EB"/>
              <w:bottom w:val="single" w:sz="6" w:space="0" w:color="E5E7EB"/>
              <w:right w:val="single" w:sz="6" w:space="0" w:color="E5E7EB"/>
            </w:tcBorders>
            <w:shd w:val="clear" w:color="auto" w:fill="F9FAFB"/>
            <w:tcMar>
              <w:top w:w="80" w:type="dxa"/>
              <w:left w:w="120" w:type="dxa"/>
              <w:bottom w:w="80" w:type="dxa"/>
              <w:right w:w="120" w:type="dxa"/>
            </w:tcMar>
            <w:vAlign w:val="center"/>
          </w:tcPr>
          <w:p w14:paraId="4C2FC8EA" w14:textId="77777777" w:rsidR="00DD69F2" w:rsidRDefault="00DD69F2" w:rsidP="00D90B66">
            <w:pPr>
              <w:jc w:val="center"/>
            </w:pPr>
            <w:r>
              <w:rPr>
                <w:color w:val="222222"/>
                <w:sz w:val="19"/>
                <w:szCs w:val="19"/>
              </w:rPr>
              <w:t xml:space="preserve">4 985 €</w:t>
            </w:r>
          </w:p>
        </w:tc>
        <w:tc>
          <w:tcPr>
            <w:tcW w:w="3000" w:type="dxa"/>
            <w:tcBorders>
              <w:top w:val="single" w:sz="6" w:space="0" w:color="E5E7EB"/>
              <w:left w:val="single" w:sz="6" w:space="0" w:color="E5E7EB"/>
              <w:bottom w:val="single" w:sz="6" w:space="0" w:color="E5E7EB"/>
              <w:right w:val="single" w:sz="6" w:space="0" w:color="E5E7EB"/>
            </w:tcBorders>
            <w:shd w:val="clear" w:color="auto" w:fill="F9FAFB"/>
            <w:tcMar>
              <w:top w:w="80" w:type="dxa"/>
              <w:left w:w="120" w:type="dxa"/>
              <w:bottom w:w="80" w:type="dxa"/>
              <w:right w:w="120" w:type="dxa"/>
            </w:tcMar>
            <w:vAlign w:val="center"/>
          </w:tcPr>
          <w:p w14:paraId="603B946B" w14:textId="77777777" w:rsidR="00DD69F2" w:rsidRDefault="00DD69F2" w:rsidP="00D90B66">
            <w:pPr>
              <w:spacing w:after="120"/>
            </w:pPr>
            <w:r>
              <w:rPr>
                <w:color w:val="555555"/>
                <w:sz w:val="18"/>
                <w:szCs w:val="18"/>
              </w:rPr>
              <w:t xml:space="preserve">—</w:t>
            </w:r>
          </w:p>
        </w:tc>
      </w:tr>
      <w:tr w:rsidR="00DD69F2" w14:paraId="486572AE" w14:textId="77777777" w:rsidTr="00D90B66">
        <w:tc>
          <w:tcPr>
            <w:tcW w:w="2200" w:type="dxa"/>
            <w:tcBorders>
              <w:top w:val="single" w:sz="6" w:space="0" w:color="E5E7EB"/>
              <w:left w:val="single" w:sz="6" w:space="0" w:color="E5E7EB"/>
              <w:bottom w:val="single" w:sz="6" w:space="0" w:color="E5E7EB"/>
              <w:right w:val="single" w:sz="6" w:space="0" w:color="E5E7EB"/>
            </w:tcBorders>
            <w:shd w:val="clear" w:color="auto" w:fill="FFFFFF"/>
            <w:tcMar>
              <w:top w:w="80" w:type="dxa"/>
              <w:left w:w="120" w:type="dxa"/>
              <w:bottom w:w="80" w:type="dxa"/>
              <w:right w:w="120" w:type="dxa"/>
            </w:tcMar>
            <w:vAlign w:val="center"/>
          </w:tcPr>
          <w:p w14:paraId="38B2BDF5" w14:textId="77777777" w:rsidR="00DD69F2" w:rsidRDefault="00DD69F2" w:rsidP="00D90B66">
            <w:r>
              <w:rPr>
                <w:color w:val="222222"/>
                <w:sz w:val="19"/>
                <w:szCs w:val="19"/>
              </w:rPr>
              <w:t>Mars 2025</w:t>
            </w:r>
          </w:p>
        </w:tc>
        <w:tc>
          <w:tcPr>
            <w:tcW w:w="1900" w:type="dxa"/>
            <w:tcBorders>
              <w:top w:val="single" w:sz="6" w:space="0" w:color="E5E7EB"/>
              <w:left w:val="single" w:sz="6" w:space="0" w:color="E5E7EB"/>
              <w:bottom w:val="single" w:sz="6" w:space="0" w:color="E5E7EB"/>
              <w:right w:val="single" w:sz="6" w:space="0" w:color="E5E7EB"/>
            </w:tcBorders>
            <w:shd w:val="clear" w:color="auto" w:fill="FFFFFF"/>
            <w:tcMar>
              <w:top w:w="80" w:type="dxa"/>
              <w:left w:w="120" w:type="dxa"/>
              <w:bottom w:w="80" w:type="dxa"/>
              <w:right w:w="120" w:type="dxa"/>
            </w:tcMar>
            <w:vAlign w:val="center"/>
          </w:tcPr>
          <w:p w14:paraId="3C2E3619" w14:textId="77777777" w:rsidR="00DD69F2" w:rsidRDefault="00DD69F2" w:rsidP="00D90B66">
            <w:pPr>
              <w:spacing w:after="120"/>
              <w:jc w:val="center"/>
            </w:pPr>
            <w:r>
              <w:rPr>
                <w:color w:val="222222"/>
                <w:sz w:val="19"/>
                <w:szCs w:val="19"/>
              </w:rPr>
              <w:t xml:space="preserve">26 920 kWh</w:t>
            </w:r>
          </w:p>
        </w:tc>
        <w:tc>
          <w:tcPr>
            <w:tcW w:w="1906" w:type="dxa"/>
            <w:tcBorders>
              <w:top w:val="single" w:sz="6" w:space="0" w:color="E5E7EB"/>
              <w:left w:val="single" w:sz="6" w:space="0" w:color="E5E7EB"/>
              <w:bottom w:val="single" w:sz="6" w:space="0" w:color="E5E7EB"/>
              <w:right w:val="single" w:sz="6" w:space="0" w:color="E5E7EB"/>
            </w:tcBorders>
            <w:shd w:val="clear" w:color="auto" w:fill="FFFFFF"/>
            <w:tcMar>
              <w:top w:w="80" w:type="dxa"/>
              <w:left w:w="120" w:type="dxa"/>
              <w:bottom w:w="80" w:type="dxa"/>
              <w:right w:w="120" w:type="dxa"/>
            </w:tcMar>
            <w:vAlign w:val="center"/>
          </w:tcPr>
          <w:p w14:paraId="53DE2B9B" w14:textId="77777777" w:rsidR="00DD69F2" w:rsidRDefault="00DD69F2" w:rsidP="00D90B66">
            <w:pPr>
              <w:jc w:val="center"/>
            </w:pPr>
            <w:r>
              <w:rPr>
                <w:color w:val="222222"/>
                <w:sz w:val="19"/>
                <w:szCs w:val="19"/>
              </w:rPr>
              <w:t xml:space="preserve">3 189 €</w:t>
            </w:r>
          </w:p>
        </w:tc>
        <w:tc>
          <w:tcPr>
            <w:tcW w:w="3000" w:type="dxa"/>
            <w:tcBorders>
              <w:top w:val="single" w:sz="6" w:space="0" w:color="E5E7EB"/>
              <w:left w:val="single" w:sz="6" w:space="0" w:color="E5E7EB"/>
              <w:bottom w:val="single" w:sz="6" w:space="0" w:color="E5E7EB"/>
              <w:right w:val="single" w:sz="6" w:space="0" w:color="E5E7EB"/>
            </w:tcBorders>
            <w:shd w:val="clear" w:color="auto" w:fill="FFFFFF"/>
            <w:tcMar>
              <w:top w:w="80" w:type="dxa"/>
              <w:left w:w="120" w:type="dxa"/>
              <w:bottom w:w="80" w:type="dxa"/>
              <w:right w:w="120" w:type="dxa"/>
            </w:tcMar>
            <w:vAlign w:val="center"/>
          </w:tcPr>
          <w:p w14:paraId="0D3BC0F0" w14:textId="77777777" w:rsidR="00DD69F2" w:rsidRDefault="00DD69F2" w:rsidP="00D90B66">
            <w:pPr>
              <w:spacing w:after="120"/>
            </w:pPr>
            <w:r>
              <w:rPr>
                <w:color w:val="555555"/>
                <w:sz w:val="18"/>
                <w:szCs w:val="18"/>
              </w:rPr>
              <w:t xml:space="preserve">11470523U</w:t>
            </w:r>
          </w:p>
        </w:tc>
      </w:tr>
      <w:tr w:rsidR="00DD69F2" w14:paraId="49DE8360" w14:textId="77777777" w:rsidTr="00D90B66">
        <w:tc>
          <w:tcPr>
            <w:tcW w:w="2200" w:type="dxa"/>
            <w:tcBorders>
              <w:top w:val="single" w:sz="6" w:space="0" w:color="E5E7EB"/>
              <w:left w:val="single" w:sz="6" w:space="0" w:color="E5E7EB"/>
              <w:bottom w:val="single" w:sz="6" w:space="0" w:color="E5E7EB"/>
              <w:right w:val="single" w:sz="6" w:space="0" w:color="E5E7EB"/>
            </w:tcBorders>
            <w:shd w:val="clear" w:color="auto" w:fill="F9FAFB"/>
            <w:tcMar>
              <w:top w:w="80" w:type="dxa"/>
              <w:left w:w="120" w:type="dxa"/>
              <w:bottom w:w="80" w:type="dxa"/>
              <w:right w:w="120" w:type="dxa"/>
            </w:tcMar>
            <w:vAlign w:val="center"/>
          </w:tcPr>
          <w:p w14:paraId="76ED5F97" w14:textId="77777777" w:rsidR="00DD69F2" w:rsidRDefault="00DD69F2" w:rsidP="00D90B66">
            <w:r>
              <w:rPr>
                <w:color w:val="222222"/>
                <w:sz w:val="19"/>
                <w:szCs w:val="19"/>
              </w:rPr>
              <w:t>Avril 2025</w:t>
            </w:r>
          </w:p>
        </w:tc>
        <w:tc>
          <w:tcPr>
            <w:tcW w:w="1900" w:type="dxa"/>
            <w:tcBorders>
              <w:top w:val="single" w:sz="6" w:space="0" w:color="E5E7EB"/>
              <w:left w:val="single" w:sz="6" w:space="0" w:color="E5E7EB"/>
              <w:bottom w:val="single" w:sz="6" w:space="0" w:color="E5E7EB"/>
              <w:right w:val="single" w:sz="6" w:space="0" w:color="E5E7EB"/>
            </w:tcBorders>
            <w:shd w:val="clear" w:color="auto" w:fill="F9FAFB"/>
            <w:tcMar>
              <w:top w:w="80" w:type="dxa"/>
              <w:left w:w="120" w:type="dxa"/>
              <w:bottom w:w="80" w:type="dxa"/>
              <w:right w:w="120" w:type="dxa"/>
            </w:tcMar>
            <w:vAlign w:val="center"/>
          </w:tcPr>
          <w:p w14:paraId="0B7910A8" w14:textId="77777777" w:rsidR="00DD69F2" w:rsidRDefault="00DD69F2" w:rsidP="00D90B66">
            <w:pPr>
              <w:spacing w:after="120"/>
              <w:jc w:val="center"/>
            </w:pPr>
            <w:r>
              <w:rPr>
                <w:color w:val="222222"/>
                <w:sz w:val="19"/>
                <w:szCs w:val="19"/>
              </w:rPr>
              <w:t xml:space="preserve">21 850 kWh</w:t>
            </w:r>
          </w:p>
        </w:tc>
        <w:tc>
          <w:tcPr>
            <w:tcW w:w="1906" w:type="dxa"/>
            <w:tcBorders>
              <w:top w:val="single" w:sz="6" w:space="0" w:color="E5E7EB"/>
              <w:left w:val="single" w:sz="6" w:space="0" w:color="E5E7EB"/>
              <w:bottom w:val="single" w:sz="6" w:space="0" w:color="E5E7EB"/>
              <w:right w:val="single" w:sz="6" w:space="0" w:color="E5E7EB"/>
            </w:tcBorders>
            <w:shd w:val="clear" w:color="auto" w:fill="F9FAFB"/>
            <w:tcMar>
              <w:top w:w="80" w:type="dxa"/>
              <w:left w:w="120" w:type="dxa"/>
              <w:bottom w:w="80" w:type="dxa"/>
              <w:right w:w="120" w:type="dxa"/>
            </w:tcMar>
            <w:vAlign w:val="center"/>
          </w:tcPr>
          <w:p w14:paraId="3E80A69E" w14:textId="77777777" w:rsidR="00DD69F2" w:rsidRDefault="00DD69F2" w:rsidP="00D90B66">
            <w:pPr>
              <w:jc w:val="center"/>
            </w:pPr>
            <w:r>
              <w:rPr>
                <w:color w:val="222222"/>
                <w:sz w:val="19"/>
                <w:szCs w:val="19"/>
              </w:rPr>
              <w:t xml:space="preserve">2 804 €</w:t>
            </w:r>
          </w:p>
        </w:tc>
        <w:tc>
          <w:tcPr>
            <w:tcW w:w="3000" w:type="dxa"/>
            <w:tcBorders>
              <w:top w:val="single" w:sz="6" w:space="0" w:color="E5E7EB"/>
              <w:left w:val="single" w:sz="6" w:space="0" w:color="E5E7EB"/>
              <w:bottom w:val="single" w:sz="6" w:space="0" w:color="E5E7EB"/>
              <w:right w:val="single" w:sz="6" w:space="0" w:color="E5E7EB"/>
            </w:tcBorders>
            <w:shd w:val="clear" w:color="auto" w:fill="F9FAFB"/>
            <w:tcMar>
              <w:top w:w="80" w:type="dxa"/>
              <w:left w:w="120" w:type="dxa"/>
              <w:bottom w:w="80" w:type="dxa"/>
              <w:right w:w="120" w:type="dxa"/>
            </w:tcMar>
            <w:vAlign w:val="center"/>
          </w:tcPr>
          <w:p w14:paraId="6884CDF8" w14:textId="77777777" w:rsidR="00DD69F2" w:rsidRDefault="00DD69F2" w:rsidP="00D90B66">
            <w:pPr>
              <w:spacing w:after="120"/>
            </w:pPr>
            <w:r>
              <w:rPr>
                <w:color w:val="555555"/>
                <w:sz w:val="18"/>
                <w:szCs w:val="18"/>
              </w:rPr>
              <w:t xml:space="preserve">11515230U</w:t>
            </w:r>
          </w:p>
        </w:tc>
      </w:tr>
      <w:tr w:rsidR="00DD69F2" w14:paraId="7E28061C" w14:textId="77777777" w:rsidTr="00D90B66">
        <w:tc>
          <w:tcPr>
            <w:tcW w:w="2200" w:type="dxa"/>
            <w:tcBorders>
              <w:top w:val="single" w:sz="6" w:space="0" w:color="E5E7EB"/>
              <w:left w:val="single" w:sz="6" w:space="0" w:color="E5E7EB"/>
              <w:bottom w:val="single" w:sz="6" w:space="0" w:color="E5E7EB"/>
              <w:right w:val="single" w:sz="6" w:space="0" w:color="E5E7EB"/>
            </w:tcBorders>
            <w:shd w:val="clear" w:color="auto" w:fill="FFFFFF"/>
            <w:tcMar>
              <w:top w:w="80" w:type="dxa"/>
              <w:left w:w="120" w:type="dxa"/>
              <w:bottom w:w="80" w:type="dxa"/>
              <w:right w:w="120" w:type="dxa"/>
            </w:tcMar>
            <w:vAlign w:val="center"/>
          </w:tcPr>
          <w:p w14:paraId="7862E35F" w14:textId="77777777" w:rsidR="00DD69F2" w:rsidRDefault="00DD69F2" w:rsidP="00D90B66">
            <w:r>
              <w:rPr>
                <w:color w:val="222222"/>
                <w:sz w:val="19"/>
                <w:szCs w:val="19"/>
              </w:rPr>
              <w:t>29 Avr. – 1er Jun.</w:t>
            </w:r>
          </w:p>
        </w:tc>
        <w:tc>
          <w:tcPr>
            <w:tcW w:w="1900" w:type="dxa"/>
            <w:tcBorders>
              <w:top w:val="single" w:sz="6" w:space="0" w:color="E5E7EB"/>
              <w:left w:val="single" w:sz="6" w:space="0" w:color="E5E7EB"/>
              <w:bottom w:val="single" w:sz="6" w:space="0" w:color="E5E7EB"/>
              <w:right w:val="single" w:sz="6" w:space="0" w:color="E5E7EB"/>
            </w:tcBorders>
            <w:shd w:val="clear" w:color="auto" w:fill="FFFFFF"/>
            <w:tcMar>
              <w:top w:w="80" w:type="dxa"/>
              <w:left w:w="120" w:type="dxa"/>
              <w:bottom w:w="80" w:type="dxa"/>
              <w:right w:w="120" w:type="dxa"/>
            </w:tcMar>
            <w:vAlign w:val="center"/>
          </w:tcPr>
          <w:p w14:paraId="04B9AA21" w14:textId="77777777" w:rsidR="00DD69F2" w:rsidRDefault="00DD69F2" w:rsidP="00D90B66">
            <w:pPr>
              <w:spacing w:after="120"/>
              <w:jc w:val="center"/>
            </w:pPr>
            <w:r>
              <w:rPr>
                <w:color w:val="222222"/>
                <w:sz w:val="19"/>
                <w:szCs w:val="19"/>
              </w:rPr>
              <w:t xml:space="preserve">21 850 kWh</w:t>
            </w:r>
          </w:p>
        </w:tc>
        <w:tc>
          <w:tcPr>
            <w:tcW w:w="1906" w:type="dxa"/>
            <w:tcBorders>
              <w:top w:val="single" w:sz="6" w:space="0" w:color="E5E7EB"/>
              <w:left w:val="single" w:sz="6" w:space="0" w:color="E5E7EB"/>
              <w:bottom w:val="single" w:sz="6" w:space="0" w:color="E5E7EB"/>
              <w:right w:val="single" w:sz="6" w:space="0" w:color="E5E7EB"/>
            </w:tcBorders>
            <w:shd w:val="clear" w:color="auto" w:fill="FFFFFF"/>
            <w:tcMar>
              <w:top w:w="80" w:type="dxa"/>
              <w:left w:w="120" w:type="dxa"/>
              <w:bottom w:w="80" w:type="dxa"/>
              <w:right w:w="120" w:type="dxa"/>
            </w:tcMar>
            <w:vAlign w:val="center"/>
          </w:tcPr>
          <w:p w14:paraId="61C055C7" w14:textId="77777777" w:rsidR="00DD69F2" w:rsidRDefault="00DD69F2" w:rsidP="00D90B66">
            <w:pPr>
              <w:jc w:val="center"/>
            </w:pPr>
            <w:r>
              <w:rPr>
                <w:color w:val="222222"/>
                <w:sz w:val="19"/>
                <w:szCs w:val="19"/>
              </w:rPr>
              <w:t xml:space="preserve">1 334 €</w:t>
            </w:r>
          </w:p>
        </w:tc>
        <w:tc>
          <w:tcPr>
            <w:tcW w:w="3000" w:type="dxa"/>
            <w:tcBorders>
              <w:top w:val="single" w:sz="6" w:space="0" w:color="E5E7EB"/>
              <w:left w:val="single" w:sz="6" w:space="0" w:color="E5E7EB"/>
              <w:bottom w:val="single" w:sz="6" w:space="0" w:color="E5E7EB"/>
              <w:right w:val="single" w:sz="6" w:space="0" w:color="E5E7EB"/>
            </w:tcBorders>
            <w:shd w:val="clear" w:color="auto" w:fill="FFFFFF"/>
            <w:tcMar>
              <w:top w:w="80" w:type="dxa"/>
              <w:left w:w="120" w:type="dxa"/>
              <w:bottom w:w="80" w:type="dxa"/>
              <w:right w:w="120" w:type="dxa"/>
            </w:tcMar>
            <w:vAlign w:val="center"/>
          </w:tcPr>
          <w:p w14:paraId="2AA7B06D" w14:textId="77777777" w:rsidR="00DD69F2" w:rsidRDefault="00DD69F2" w:rsidP="00D90B66">
            <w:pPr>
              <w:spacing w:after="120"/>
            </w:pPr>
            <w:r>
              <w:rPr>
                <w:color w:val="555555"/>
                <w:sz w:val="18"/>
                <w:szCs w:val="18"/>
              </w:rPr>
              <w:t xml:space="preserve">11577486U</w:t>
            </w:r>
          </w:p>
        </w:tc>
      </w:tr>
      <w:tr w:rsidR="00DD69F2" w14:paraId="56B2F964" w14:textId="77777777" w:rsidTr="00D90B66">
        <w:tc>
          <w:tcPr>
            <w:tcW w:w="2200" w:type="dxa"/>
            <w:tcBorders>
              <w:top w:val="single" w:sz="6" w:space="0" w:color="E5E7EB"/>
              <w:left w:val="single" w:sz="6" w:space="0" w:color="E5E7EB"/>
              <w:bottom w:val="single" w:sz="6" w:space="0" w:color="E5E7EB"/>
              <w:right w:val="single" w:sz="6" w:space="0" w:color="E5E7EB"/>
            </w:tcBorders>
            <w:shd w:val="clear" w:color="auto" w:fill="F9FAFB"/>
            <w:tcMar>
              <w:top w:w="80" w:type="dxa"/>
              <w:left w:w="120" w:type="dxa"/>
              <w:bottom w:w="80" w:type="dxa"/>
              <w:right w:w="120" w:type="dxa"/>
            </w:tcMar>
            <w:vAlign w:val="center"/>
          </w:tcPr>
          <w:p w14:paraId="607F4912" w14:textId="77777777" w:rsidR="00DD69F2" w:rsidRDefault="00DD69F2" w:rsidP="00D90B66">
            <w:r>
              <w:rPr>
                <w:color w:val="222222"/>
                <w:sz w:val="19"/>
                <w:szCs w:val="19"/>
              </w:rPr>
              <w:t>Juin 2025</w:t>
            </w:r>
          </w:p>
        </w:tc>
        <w:tc>
          <w:tcPr>
            <w:tcW w:w="1900" w:type="dxa"/>
            <w:tcBorders>
              <w:top w:val="single" w:sz="6" w:space="0" w:color="E5E7EB"/>
              <w:left w:val="single" w:sz="6" w:space="0" w:color="E5E7EB"/>
              <w:bottom w:val="single" w:sz="6" w:space="0" w:color="E5E7EB"/>
              <w:right w:val="single" w:sz="6" w:space="0" w:color="E5E7EB"/>
            </w:tcBorders>
            <w:shd w:val="clear" w:color="auto" w:fill="F9FAFB"/>
            <w:tcMar>
              <w:top w:w="80" w:type="dxa"/>
              <w:left w:w="120" w:type="dxa"/>
              <w:bottom w:w="80" w:type="dxa"/>
              <w:right w:w="120" w:type="dxa"/>
            </w:tcMar>
            <w:vAlign w:val="center"/>
          </w:tcPr>
          <w:p w14:paraId="0E231CC5" w14:textId="77777777" w:rsidR="00DD69F2" w:rsidRDefault="00DD69F2" w:rsidP="00D90B66">
            <w:pPr>
              <w:spacing w:after="120"/>
              <w:jc w:val="center"/>
            </w:pPr>
            <w:r>
              <w:rPr>
                <w:color w:val="222222"/>
                <w:sz w:val="19"/>
                <w:szCs w:val="19"/>
              </w:rPr>
              <w:t xml:space="preserve">5 430 kWh</w:t>
            </w:r>
          </w:p>
        </w:tc>
        <w:tc>
          <w:tcPr>
            <w:tcW w:w="1906" w:type="dxa"/>
            <w:tcBorders>
              <w:top w:val="single" w:sz="6" w:space="0" w:color="E5E7EB"/>
              <w:left w:val="single" w:sz="6" w:space="0" w:color="E5E7EB"/>
              <w:bottom w:val="single" w:sz="6" w:space="0" w:color="E5E7EB"/>
              <w:right w:val="single" w:sz="6" w:space="0" w:color="E5E7EB"/>
            </w:tcBorders>
            <w:shd w:val="clear" w:color="auto" w:fill="F9FAFB"/>
            <w:tcMar>
              <w:top w:w="80" w:type="dxa"/>
              <w:left w:w="120" w:type="dxa"/>
              <w:bottom w:w="80" w:type="dxa"/>
              <w:right w:w="120" w:type="dxa"/>
            </w:tcMar>
            <w:vAlign w:val="center"/>
          </w:tcPr>
          <w:p w14:paraId="74137440" w14:textId="77777777" w:rsidR="00DD69F2" w:rsidRDefault="00DD69F2" w:rsidP="00D90B66">
            <w:pPr>
              <w:jc w:val="center"/>
            </w:pPr>
            <w:r>
              <w:rPr>
                <w:color w:val="222222"/>
                <w:sz w:val="19"/>
                <w:szCs w:val="19"/>
              </w:rPr>
              <w:t xml:space="preserve">1 723 €</w:t>
            </w:r>
          </w:p>
        </w:tc>
        <w:tc>
          <w:tcPr>
            <w:tcW w:w="3000" w:type="dxa"/>
            <w:tcBorders>
              <w:top w:val="single" w:sz="6" w:space="0" w:color="E5E7EB"/>
              <w:left w:val="single" w:sz="6" w:space="0" w:color="E5E7EB"/>
              <w:bottom w:val="single" w:sz="6" w:space="0" w:color="E5E7EB"/>
              <w:right w:val="single" w:sz="6" w:space="0" w:color="E5E7EB"/>
            </w:tcBorders>
            <w:shd w:val="clear" w:color="auto" w:fill="F9FAFB"/>
            <w:tcMar>
              <w:top w:w="80" w:type="dxa"/>
              <w:left w:w="120" w:type="dxa"/>
              <w:bottom w:w="80" w:type="dxa"/>
              <w:right w:w="120" w:type="dxa"/>
            </w:tcMar>
            <w:vAlign w:val="center"/>
          </w:tcPr>
          <w:p w14:paraId="295FAE6B" w14:textId="77777777" w:rsidR="00DD69F2" w:rsidRDefault="00DD69F2" w:rsidP="00D90B66">
            <w:pPr>
              <w:spacing w:after="120"/>
            </w:pPr>
            <w:r>
              <w:rPr>
                <w:color w:val="555555"/>
                <w:sz w:val="18"/>
                <w:szCs w:val="18"/>
              </w:rPr>
              <w:t xml:space="preserve">11718669U</w:t>
            </w:r>
          </w:p>
        </w:tc>
      </w:tr>
      <w:tr w:rsidR="00DD69F2" w14:paraId="720A3EAD" w14:textId="77777777" w:rsidTr="00D90B66">
        <w:tc>
          <w:tcPr>
            <w:tcW w:w="2200" w:type="dxa"/>
            <w:tcBorders>
              <w:top w:val="single" w:sz="6" w:space="0" w:color="E5E7EB"/>
              <w:left w:val="single" w:sz="6" w:space="0" w:color="E5E7EB"/>
              <w:bottom w:val="single" w:sz="6" w:space="0" w:color="E5E7EB"/>
              <w:right w:val="single" w:sz="6" w:space="0" w:color="E5E7EB"/>
            </w:tcBorders>
            <w:shd w:val="clear" w:color="auto" w:fill="FFFFFF"/>
            <w:tcMar>
              <w:top w:w="80" w:type="dxa"/>
              <w:left w:w="120" w:type="dxa"/>
              <w:bottom w:w="80" w:type="dxa"/>
              <w:right w:w="120" w:type="dxa"/>
            </w:tcMar>
            <w:vAlign w:val="center"/>
          </w:tcPr>
          <w:p w14:paraId="2B1645D9" w14:textId="77777777" w:rsidR="00DD69F2" w:rsidRDefault="00DD69F2" w:rsidP="00D90B66">
            <w:r>
              <w:rPr>
                <w:color w:val="222222"/>
                <w:sz w:val="19"/>
                <w:szCs w:val="19"/>
              </w:rPr>
              <w:t>Juillet 2025</w:t>
            </w:r>
          </w:p>
        </w:tc>
        <w:tc>
          <w:tcPr>
            <w:tcW w:w="1900" w:type="dxa"/>
            <w:tcBorders>
              <w:top w:val="single" w:sz="6" w:space="0" w:color="E5E7EB"/>
              <w:left w:val="single" w:sz="6" w:space="0" w:color="E5E7EB"/>
              <w:bottom w:val="single" w:sz="6" w:space="0" w:color="E5E7EB"/>
              <w:right w:val="single" w:sz="6" w:space="0" w:color="E5E7EB"/>
            </w:tcBorders>
            <w:shd w:val="clear" w:color="auto" w:fill="FFFFFF"/>
            <w:tcMar>
              <w:top w:w="80" w:type="dxa"/>
              <w:left w:w="120" w:type="dxa"/>
              <w:bottom w:w="80" w:type="dxa"/>
              <w:right w:w="120" w:type="dxa"/>
            </w:tcMar>
            <w:vAlign w:val="center"/>
          </w:tcPr>
          <w:p w14:paraId="10826B7A" w14:textId="77777777" w:rsidR="00DD69F2" w:rsidRDefault="00DD69F2" w:rsidP="00D90B66">
            <w:pPr>
              <w:spacing w:after="120"/>
              <w:jc w:val="center"/>
            </w:pPr>
            <w:r>
              <w:rPr>
                <w:color w:val="222222"/>
                <w:sz w:val="19"/>
                <w:szCs w:val="19"/>
              </w:rPr>
              <w:t xml:space="preserve">5 635 kWh</w:t>
            </w:r>
          </w:p>
        </w:tc>
        <w:tc>
          <w:tcPr>
            <w:tcW w:w="1906" w:type="dxa"/>
            <w:tcBorders>
              <w:top w:val="single" w:sz="6" w:space="0" w:color="E5E7EB"/>
              <w:left w:val="single" w:sz="6" w:space="0" w:color="E5E7EB"/>
              <w:bottom w:val="single" w:sz="6" w:space="0" w:color="E5E7EB"/>
              <w:right w:val="single" w:sz="6" w:space="0" w:color="E5E7EB"/>
            </w:tcBorders>
            <w:shd w:val="clear" w:color="auto" w:fill="FFFFFF"/>
            <w:tcMar>
              <w:top w:w="80" w:type="dxa"/>
              <w:left w:w="120" w:type="dxa"/>
              <w:bottom w:w="80" w:type="dxa"/>
              <w:right w:w="120" w:type="dxa"/>
            </w:tcMar>
            <w:vAlign w:val="center"/>
          </w:tcPr>
          <w:p w14:paraId="7661F265" w14:textId="77777777" w:rsidR="00DD69F2" w:rsidRDefault="00DD69F2" w:rsidP="00D90B66">
            <w:pPr>
              <w:jc w:val="center"/>
            </w:pPr>
            <w:r>
              <w:rPr>
                <w:color w:val="222222"/>
                <w:sz w:val="19"/>
                <w:szCs w:val="19"/>
              </w:rPr>
              <w:t xml:space="preserve">1 044 €</w:t>
            </w:r>
          </w:p>
        </w:tc>
        <w:tc>
          <w:tcPr>
            <w:tcW w:w="3000" w:type="dxa"/>
            <w:tcBorders>
              <w:top w:val="single" w:sz="6" w:space="0" w:color="E5E7EB"/>
              <w:left w:val="single" w:sz="6" w:space="0" w:color="E5E7EB"/>
              <w:bottom w:val="single" w:sz="6" w:space="0" w:color="E5E7EB"/>
              <w:right w:val="single" w:sz="6" w:space="0" w:color="E5E7EB"/>
            </w:tcBorders>
            <w:shd w:val="clear" w:color="auto" w:fill="FEFCE8"/>
            <w:tcMar>
              <w:top w:w="80" w:type="dxa"/>
              <w:left w:w="120" w:type="dxa"/>
              <w:bottom w:w="80" w:type="dxa"/>
              <w:right w:w="120" w:type="dxa"/>
            </w:tcMar>
            <w:vAlign w:val="center"/>
          </w:tcPr>
          <w:p w14:paraId="269D0D0C" w14:textId="77777777" w:rsidR="00DD69F2" w:rsidRDefault="00DD69F2" w:rsidP="00D90B66">
            <w:pPr>
              <w:spacing w:after="120"/>
            </w:pPr>
            <w:r>
              <w:rPr>
                <w:color w:val="854F0B"/>
                <w:sz w:val="18"/>
                <w:szCs w:val="18"/>
              </w:rPr>
              <w:t xml:space="preserve">Estimé</w:t>
            </w:r>
          </w:p>
        </w:tc>
      </w:tr>
      <w:tr w:rsidR="00DD69F2" w14:paraId="792C1DE5" w14:textId="77777777" w:rsidTr="00D90B66">
        <w:tc>
          <w:tcPr>
            <w:tcW w:w="2200" w:type="dxa"/>
            <w:tcBorders>
              <w:top w:val="single" w:sz="6" w:space="0" w:color="E5E7EB"/>
              <w:left w:val="single" w:sz="6" w:space="0" w:color="E5E7EB"/>
              <w:bottom w:val="single" w:sz="6" w:space="0" w:color="E5E7EB"/>
              <w:right w:val="single" w:sz="6" w:space="0" w:color="E5E7EB"/>
            </w:tcBorders>
            <w:shd w:val="clear" w:color="auto" w:fill="F9FAFB"/>
            <w:tcMar>
              <w:top w:w="80" w:type="dxa"/>
              <w:left w:w="120" w:type="dxa"/>
              <w:bottom w:w="80" w:type="dxa"/>
              <w:right w:w="120" w:type="dxa"/>
            </w:tcMar>
            <w:vAlign w:val="center"/>
          </w:tcPr>
          <w:p w14:paraId="0E137154" w14:textId="77777777" w:rsidR="00DD69F2" w:rsidRDefault="00DD69F2" w:rsidP="00D90B66">
            <w:r>
              <w:rPr>
                <w:color w:val="222222"/>
                <w:sz w:val="19"/>
                <w:szCs w:val="19"/>
              </w:rPr>
              <w:t>Août 2025</w:t>
            </w:r>
          </w:p>
        </w:tc>
        <w:tc>
          <w:tcPr>
            <w:tcW w:w="1900" w:type="dxa"/>
            <w:tcBorders>
              <w:top w:val="single" w:sz="6" w:space="0" w:color="E5E7EB"/>
              <w:left w:val="single" w:sz="6" w:space="0" w:color="E5E7EB"/>
              <w:bottom w:val="single" w:sz="6" w:space="0" w:color="E5E7EB"/>
              <w:right w:val="single" w:sz="6" w:space="0" w:color="E5E7EB"/>
            </w:tcBorders>
            <w:shd w:val="clear" w:color="auto" w:fill="F9FAFB"/>
            <w:tcMar>
              <w:top w:w="80" w:type="dxa"/>
              <w:left w:w="120" w:type="dxa"/>
              <w:bottom w:w="80" w:type="dxa"/>
              <w:right w:w="120" w:type="dxa"/>
            </w:tcMar>
            <w:vAlign w:val="center"/>
          </w:tcPr>
          <w:p w14:paraId="1AEF6E5F" w14:textId="77777777" w:rsidR="00DD69F2" w:rsidRDefault="00DD69F2" w:rsidP="00D90B66">
            <w:pPr>
              <w:spacing w:after="120"/>
              <w:jc w:val="center"/>
            </w:pPr>
            <w:r>
              <w:rPr>
                <w:color w:val="222222"/>
                <w:sz w:val="19"/>
                <w:szCs w:val="19"/>
              </w:rPr>
              <w:t xml:space="preserve">5 635 kWh</w:t>
            </w:r>
          </w:p>
        </w:tc>
        <w:tc>
          <w:tcPr>
            <w:tcW w:w="1906" w:type="dxa"/>
            <w:tcBorders>
              <w:top w:val="single" w:sz="6" w:space="0" w:color="E5E7EB"/>
              <w:left w:val="single" w:sz="6" w:space="0" w:color="E5E7EB"/>
              <w:bottom w:val="single" w:sz="6" w:space="0" w:color="E5E7EB"/>
              <w:right w:val="single" w:sz="6" w:space="0" w:color="E5E7EB"/>
            </w:tcBorders>
            <w:shd w:val="clear" w:color="auto" w:fill="F9FAFB"/>
            <w:tcMar>
              <w:top w:w="80" w:type="dxa"/>
              <w:left w:w="120" w:type="dxa"/>
              <w:bottom w:w="80" w:type="dxa"/>
              <w:right w:w="120" w:type="dxa"/>
            </w:tcMar>
            <w:vAlign w:val="center"/>
          </w:tcPr>
          <w:p w14:paraId="6E69F798" w14:textId="77777777" w:rsidR="00DD69F2" w:rsidRDefault="00DD69F2" w:rsidP="00D90B66">
            <w:pPr>
              <w:jc w:val="center"/>
            </w:pPr>
            <w:r>
              <w:rPr>
                <w:color w:val="222222"/>
                <w:sz w:val="19"/>
                <w:szCs w:val="19"/>
              </w:rPr>
              <w:t xml:space="preserve">1 044 €</w:t>
            </w:r>
          </w:p>
        </w:tc>
        <w:tc>
          <w:tcPr>
            <w:tcW w:w="3000" w:type="dxa"/>
            <w:tcBorders>
              <w:top w:val="single" w:sz="6" w:space="0" w:color="E5E7EB"/>
              <w:left w:val="single" w:sz="6" w:space="0" w:color="E5E7EB"/>
              <w:bottom w:val="single" w:sz="6" w:space="0" w:color="E5E7EB"/>
              <w:right w:val="single" w:sz="6" w:space="0" w:color="E5E7EB"/>
            </w:tcBorders>
            <w:shd w:val="clear" w:color="auto" w:fill="F9FAFB"/>
            <w:tcMar>
              <w:top w:w="80" w:type="dxa"/>
              <w:left w:w="120" w:type="dxa"/>
              <w:bottom w:w="80" w:type="dxa"/>
              <w:right w:w="120" w:type="dxa"/>
            </w:tcMar>
            <w:vAlign w:val="center"/>
          </w:tcPr>
          <w:p w14:paraId="724C6E30" w14:textId="77777777" w:rsidR="00DD69F2" w:rsidRDefault="00DD69F2" w:rsidP="00D90B66">
            <w:pPr>
              <w:spacing w:after="120"/>
            </w:pPr>
            <w:r>
              <w:rPr>
                <w:color w:val="555555"/>
                <w:sz w:val="18"/>
                <w:szCs w:val="18"/>
              </w:rPr>
              <w:t xml:space="preserve">—</w:t>
            </w:r>
          </w:p>
        </w:tc>
      </w:tr>
      <w:tr w:rsidR="00DD69F2" w14:paraId="53D04591" w14:textId="77777777" w:rsidTr="00D90B66">
        <w:tc>
          <w:tcPr>
            <w:tcW w:w="2200" w:type="dxa"/>
            <w:tcBorders>
              <w:top w:val="single" w:sz="6" w:space="0" w:color="E5E7EB"/>
              <w:left w:val="single" w:sz="6" w:space="0" w:color="E5E7EB"/>
              <w:bottom w:val="single" w:sz="6" w:space="0" w:color="E5E7EB"/>
              <w:right w:val="single" w:sz="6" w:space="0" w:color="E5E7EB"/>
            </w:tcBorders>
            <w:shd w:val="clear" w:color="auto" w:fill="FFFFFF"/>
            <w:tcMar>
              <w:top w:w="80" w:type="dxa"/>
              <w:left w:w="120" w:type="dxa"/>
              <w:bottom w:w="80" w:type="dxa"/>
              <w:right w:w="120" w:type="dxa"/>
            </w:tcMar>
            <w:vAlign w:val="center"/>
          </w:tcPr>
          <w:p w14:paraId="2C83E124" w14:textId="77777777" w:rsidR="00DD69F2" w:rsidRDefault="00DD69F2" w:rsidP="00D90B66">
            <w:r>
              <w:rPr>
                <w:color w:val="222222"/>
                <w:sz w:val="19"/>
                <w:szCs w:val="19"/>
              </w:rPr>
              <w:t>Septembre 2025</w:t>
            </w:r>
          </w:p>
        </w:tc>
        <w:tc>
          <w:tcPr>
            <w:tcW w:w="1900" w:type="dxa"/>
            <w:tcBorders>
              <w:top w:val="single" w:sz="6" w:space="0" w:color="E5E7EB"/>
              <w:left w:val="single" w:sz="6" w:space="0" w:color="E5E7EB"/>
              <w:bottom w:val="single" w:sz="6" w:space="0" w:color="E5E7EB"/>
              <w:right w:val="single" w:sz="6" w:space="0" w:color="E5E7EB"/>
            </w:tcBorders>
            <w:shd w:val="clear" w:color="auto" w:fill="FFFFFF"/>
            <w:tcMar>
              <w:top w:w="80" w:type="dxa"/>
              <w:left w:w="120" w:type="dxa"/>
              <w:bottom w:w="80" w:type="dxa"/>
              <w:right w:w="120" w:type="dxa"/>
            </w:tcMar>
            <w:vAlign w:val="center"/>
          </w:tcPr>
          <w:p w14:paraId="5A60DACC" w14:textId="77777777" w:rsidR="00DD69F2" w:rsidRDefault="00DD69F2" w:rsidP="00D90B66">
            <w:pPr>
              <w:spacing w:after="120"/>
              <w:jc w:val="center"/>
            </w:pPr>
            <w:r>
              <w:rPr>
                <w:color w:val="222222"/>
                <w:sz w:val="19"/>
                <w:szCs w:val="19"/>
              </w:rPr>
              <w:t xml:space="preserve">5 840 kWh</w:t>
            </w:r>
          </w:p>
        </w:tc>
        <w:tc>
          <w:tcPr>
            <w:tcW w:w="1906" w:type="dxa"/>
            <w:tcBorders>
              <w:top w:val="single" w:sz="6" w:space="0" w:color="E5E7EB"/>
              <w:left w:val="single" w:sz="6" w:space="0" w:color="E5E7EB"/>
              <w:bottom w:val="single" w:sz="6" w:space="0" w:color="E5E7EB"/>
              <w:right w:val="single" w:sz="6" w:space="0" w:color="E5E7EB"/>
            </w:tcBorders>
            <w:shd w:val="clear" w:color="auto" w:fill="FFFFFF"/>
            <w:tcMar>
              <w:top w:w="80" w:type="dxa"/>
              <w:left w:w="120" w:type="dxa"/>
              <w:bottom w:w="80" w:type="dxa"/>
              <w:right w:w="120" w:type="dxa"/>
            </w:tcMar>
            <w:vAlign w:val="center"/>
          </w:tcPr>
          <w:p w14:paraId="50B6B134" w14:textId="77777777" w:rsidR="00DD69F2" w:rsidRDefault="00DD69F2" w:rsidP="00D90B66">
            <w:pPr>
              <w:jc w:val="center"/>
            </w:pPr>
            <w:r>
              <w:rPr>
                <w:color w:val="222222"/>
                <w:sz w:val="19"/>
                <w:szCs w:val="19"/>
              </w:rPr>
              <w:t xml:space="preserve">1 753 €</w:t>
            </w:r>
          </w:p>
        </w:tc>
        <w:tc>
          <w:tcPr>
            <w:tcW w:w="3000" w:type="dxa"/>
            <w:tcBorders>
              <w:top w:val="single" w:sz="6" w:space="0" w:color="E5E7EB"/>
              <w:left w:val="single" w:sz="6" w:space="0" w:color="E5E7EB"/>
              <w:bottom w:val="single" w:sz="6" w:space="0" w:color="E5E7EB"/>
              <w:right w:val="single" w:sz="6" w:space="0" w:color="E5E7EB"/>
            </w:tcBorders>
            <w:shd w:val="clear" w:color="auto" w:fill="FFFFFF"/>
            <w:tcMar>
              <w:top w:w="80" w:type="dxa"/>
              <w:left w:w="120" w:type="dxa"/>
              <w:bottom w:w="80" w:type="dxa"/>
              <w:right w:w="120" w:type="dxa"/>
            </w:tcMar>
            <w:vAlign w:val="center"/>
          </w:tcPr>
          <w:p w14:paraId="0BB903B7" w14:textId="77777777" w:rsidR="00DD69F2" w:rsidRDefault="00DD69F2" w:rsidP="00D90B66">
            <w:pPr>
              <w:spacing w:after="120"/>
            </w:pPr>
            <w:r>
              <w:rPr>
                <w:color w:val="555555"/>
                <w:sz w:val="18"/>
                <w:szCs w:val="18"/>
              </w:rPr>
              <w:t xml:space="preserve">11760214U</w:t>
            </w:r>
          </w:p>
        </w:tc>
      </w:tr>
      <w:tr w:rsidR="00DD69F2" w14:paraId="12E5B8BB" w14:textId="77777777" w:rsidTr="00D90B66">
        <w:tc>
          <w:tcPr>
            <w:tcW w:w="2200" w:type="dxa"/>
            <w:tcBorders>
              <w:top w:val="single" w:sz="6" w:space="0" w:color="E5E7EB"/>
              <w:left w:val="single" w:sz="6" w:space="0" w:color="E5E7EB"/>
              <w:bottom w:val="single" w:sz="6" w:space="0" w:color="E5E7EB"/>
              <w:right w:val="single" w:sz="6" w:space="0" w:color="E5E7EB"/>
            </w:tcBorders>
            <w:shd w:val="clear" w:color="auto" w:fill="F9FAFB"/>
            <w:tcMar>
              <w:top w:w="80" w:type="dxa"/>
              <w:left w:w="120" w:type="dxa"/>
              <w:bottom w:w="80" w:type="dxa"/>
              <w:right w:w="120" w:type="dxa"/>
            </w:tcMar>
            <w:vAlign w:val="center"/>
          </w:tcPr>
          <w:p w14:paraId="7809AD74" w14:textId="77777777" w:rsidR="00DD69F2" w:rsidRDefault="00DD69F2" w:rsidP="00D90B66">
            <w:r>
              <w:rPr>
                <w:color w:val="222222"/>
                <w:sz w:val="19"/>
                <w:szCs w:val="19"/>
              </w:rPr>
              <w:t>Octobre 2025</w:t>
            </w:r>
          </w:p>
        </w:tc>
        <w:tc>
          <w:tcPr>
            <w:tcW w:w="1900" w:type="dxa"/>
            <w:tcBorders>
              <w:top w:val="single" w:sz="6" w:space="0" w:color="E5E7EB"/>
              <w:left w:val="single" w:sz="6" w:space="0" w:color="E5E7EB"/>
              <w:bottom w:val="single" w:sz="6" w:space="0" w:color="E5E7EB"/>
              <w:right w:val="single" w:sz="6" w:space="0" w:color="E5E7EB"/>
            </w:tcBorders>
            <w:shd w:val="clear" w:color="auto" w:fill="F9FAFB"/>
            <w:tcMar>
              <w:top w:w="80" w:type="dxa"/>
              <w:left w:w="120" w:type="dxa"/>
              <w:bottom w:w="80" w:type="dxa"/>
              <w:right w:w="120" w:type="dxa"/>
            </w:tcMar>
            <w:vAlign w:val="center"/>
          </w:tcPr>
          <w:p w14:paraId="26503CEB" w14:textId="77777777" w:rsidR="00DD69F2" w:rsidRDefault="00DD69F2" w:rsidP="00D90B66">
            <w:pPr>
              <w:spacing w:after="120"/>
              <w:jc w:val="center"/>
            </w:pPr>
            <w:r>
              <w:rPr>
                <w:color w:val="222222"/>
                <w:sz w:val="19"/>
                <w:szCs w:val="19"/>
              </w:rPr>
              <w:t xml:space="preserve">8 890 kWh</w:t>
            </w:r>
          </w:p>
        </w:tc>
        <w:tc>
          <w:tcPr>
            <w:tcW w:w="1906" w:type="dxa"/>
            <w:tcBorders>
              <w:top w:val="single" w:sz="6" w:space="0" w:color="E5E7EB"/>
              <w:left w:val="single" w:sz="6" w:space="0" w:color="E5E7EB"/>
              <w:bottom w:val="single" w:sz="6" w:space="0" w:color="E5E7EB"/>
              <w:right w:val="single" w:sz="6" w:space="0" w:color="E5E7EB"/>
            </w:tcBorders>
            <w:shd w:val="clear" w:color="auto" w:fill="F9FAFB"/>
            <w:tcMar>
              <w:top w:w="80" w:type="dxa"/>
              <w:left w:w="120" w:type="dxa"/>
              <w:bottom w:w="80" w:type="dxa"/>
              <w:right w:w="120" w:type="dxa"/>
            </w:tcMar>
            <w:vAlign w:val="center"/>
          </w:tcPr>
          <w:p w14:paraId="6F3DCDEC" w14:textId="77777777" w:rsidR="00DD69F2" w:rsidRDefault="00DD69F2" w:rsidP="00D90B66">
            <w:pPr>
              <w:jc w:val="center"/>
            </w:pPr>
            <w:r>
              <w:rPr>
                <w:color w:val="222222"/>
                <w:sz w:val="19"/>
                <w:szCs w:val="19"/>
              </w:rPr>
              <w:t xml:space="preserve">1 975 €</w:t>
            </w:r>
          </w:p>
        </w:tc>
        <w:tc>
          <w:tcPr>
            <w:tcW w:w="3000" w:type="dxa"/>
            <w:tcBorders>
              <w:top w:val="single" w:sz="6" w:space="0" w:color="E5E7EB"/>
              <w:left w:val="single" w:sz="6" w:space="0" w:color="E5E7EB"/>
              <w:bottom w:val="single" w:sz="6" w:space="0" w:color="E5E7EB"/>
              <w:right w:val="single" w:sz="6" w:space="0" w:color="E5E7EB"/>
            </w:tcBorders>
            <w:shd w:val="clear" w:color="auto" w:fill="F9FAFB"/>
            <w:tcMar>
              <w:top w:w="80" w:type="dxa"/>
              <w:left w:w="120" w:type="dxa"/>
              <w:bottom w:w="80" w:type="dxa"/>
              <w:right w:w="120" w:type="dxa"/>
            </w:tcMar>
            <w:vAlign w:val="center"/>
          </w:tcPr>
          <w:p w14:paraId="3111CCAC" w14:textId="77777777" w:rsidR="00DD69F2" w:rsidRDefault="00DD69F2" w:rsidP="00D90B66">
            <w:pPr>
              <w:spacing w:after="120"/>
            </w:pPr>
            <w:r>
              <w:rPr>
                <w:color w:val="555555"/>
                <w:sz w:val="18"/>
                <w:szCs w:val="18"/>
              </w:rPr>
              <w:t xml:space="preserve">11800105U</w:t>
            </w:r>
          </w:p>
        </w:tc>
      </w:tr>
      <w:tr w:rsidR="00DD69F2" w14:paraId="1295B657" w14:textId="77777777" w:rsidTr="00D90B66">
        <w:tc>
          <w:tcPr>
            <w:tcW w:w="2200" w:type="dxa"/>
            <w:tcBorders>
              <w:top w:val="single" w:sz="6" w:space="0" w:color="E5E7EB"/>
              <w:left w:val="single" w:sz="6" w:space="0" w:color="E5E7EB"/>
              <w:bottom w:val="single" w:sz="6" w:space="0" w:color="E5E7EB"/>
              <w:right w:val="single" w:sz="6" w:space="0" w:color="E5E7EB"/>
            </w:tcBorders>
            <w:shd w:val="clear" w:color="auto" w:fill="FFFFFF"/>
            <w:tcMar>
              <w:top w:w="80" w:type="dxa"/>
              <w:left w:w="120" w:type="dxa"/>
              <w:bottom w:w="80" w:type="dxa"/>
              <w:right w:w="120" w:type="dxa"/>
            </w:tcMar>
            <w:vAlign w:val="center"/>
          </w:tcPr>
          <w:p w14:paraId="11EC9409" w14:textId="77777777" w:rsidR="00DD69F2" w:rsidRDefault="00DD69F2" w:rsidP="00D90B66">
            <w:r>
              <w:rPr>
                <w:color w:val="222222"/>
                <w:sz w:val="19"/>
                <w:szCs w:val="19"/>
              </w:rPr>
              <w:t>Novembre 2025</w:t>
            </w:r>
          </w:p>
        </w:tc>
        <w:tc>
          <w:tcPr>
            <w:tcW w:w="1900" w:type="dxa"/>
            <w:tcBorders>
              <w:top w:val="single" w:sz="6" w:space="0" w:color="E5E7EB"/>
              <w:left w:val="single" w:sz="6" w:space="0" w:color="E5E7EB"/>
              <w:bottom w:val="single" w:sz="6" w:space="0" w:color="E5E7EB"/>
              <w:right w:val="single" w:sz="6" w:space="0" w:color="E5E7EB"/>
            </w:tcBorders>
            <w:shd w:val="clear" w:color="auto" w:fill="FFFFFF"/>
            <w:tcMar>
              <w:top w:w="80" w:type="dxa"/>
              <w:left w:w="120" w:type="dxa"/>
              <w:bottom w:w="80" w:type="dxa"/>
              <w:right w:w="120" w:type="dxa"/>
            </w:tcMar>
            <w:vAlign w:val="center"/>
          </w:tcPr>
          <w:p w14:paraId="3BF7D64A" w14:textId="77777777" w:rsidR="00DD69F2" w:rsidRDefault="00DD69F2" w:rsidP="00D90B66">
            <w:pPr>
              <w:spacing w:after="120"/>
              <w:jc w:val="center"/>
            </w:pPr>
            <w:r>
              <w:rPr>
                <w:color w:val="222222"/>
                <w:sz w:val="19"/>
                <w:szCs w:val="19"/>
              </w:rPr>
              <w:t xml:space="preserve">17 060 kWh</w:t>
            </w:r>
          </w:p>
        </w:tc>
        <w:tc>
          <w:tcPr>
            <w:tcW w:w="1906" w:type="dxa"/>
            <w:tcBorders>
              <w:top w:val="single" w:sz="6" w:space="0" w:color="E5E7EB"/>
              <w:left w:val="single" w:sz="6" w:space="0" w:color="E5E7EB"/>
              <w:bottom w:val="single" w:sz="6" w:space="0" w:color="E5E7EB"/>
              <w:right w:val="single" w:sz="6" w:space="0" w:color="E5E7EB"/>
            </w:tcBorders>
            <w:shd w:val="clear" w:color="auto" w:fill="FFFFFF"/>
            <w:tcMar>
              <w:top w:w="80" w:type="dxa"/>
              <w:left w:w="120" w:type="dxa"/>
              <w:bottom w:w="80" w:type="dxa"/>
              <w:right w:w="120" w:type="dxa"/>
            </w:tcMar>
            <w:vAlign w:val="center"/>
          </w:tcPr>
          <w:p w14:paraId="2DE4B77D" w14:textId="77777777" w:rsidR="00DD69F2" w:rsidRDefault="00DD69F2" w:rsidP="00D90B66">
            <w:pPr>
              <w:jc w:val="center"/>
            </w:pPr>
            <w:r>
              <w:rPr>
                <w:color w:val="222222"/>
                <w:sz w:val="19"/>
                <w:szCs w:val="19"/>
              </w:rPr>
              <w:t xml:space="preserve">2 536 €</w:t>
            </w:r>
          </w:p>
        </w:tc>
        <w:tc>
          <w:tcPr>
            <w:tcW w:w="3000" w:type="dxa"/>
            <w:tcBorders>
              <w:top w:val="single" w:sz="6" w:space="0" w:color="E5E7EB"/>
              <w:left w:val="single" w:sz="6" w:space="0" w:color="E5E7EB"/>
              <w:bottom w:val="single" w:sz="6" w:space="0" w:color="E5E7EB"/>
              <w:right w:val="single" w:sz="6" w:space="0" w:color="E5E7EB"/>
            </w:tcBorders>
            <w:shd w:val="clear" w:color="auto" w:fill="FFFFFF"/>
            <w:tcMar>
              <w:top w:w="80" w:type="dxa"/>
              <w:left w:w="120" w:type="dxa"/>
              <w:bottom w:w="80" w:type="dxa"/>
              <w:right w:w="120" w:type="dxa"/>
            </w:tcMar>
            <w:vAlign w:val="center"/>
          </w:tcPr>
          <w:p w14:paraId="3A6011C0" w14:textId="77777777" w:rsidR="00DD69F2" w:rsidRDefault="00DD69F2" w:rsidP="00D90B66">
            <w:pPr>
              <w:spacing w:after="120"/>
            </w:pPr>
            <w:r>
              <w:rPr>
                <w:color w:val="555555"/>
                <w:sz w:val="18"/>
                <w:szCs w:val="18"/>
              </w:rPr>
              <w:t xml:space="preserve">11872773U</w:t>
            </w:r>
          </w:p>
        </w:tc>
      </w:tr>
      <w:tr w:rsidR="00DD69F2" w14:paraId="7B47A195" w14:textId="77777777" w:rsidTr="00D90B66">
        <w:tc>
          <w:tcPr>
            <w:tcW w:w="2200" w:type="dxa"/>
            <w:tcBorders>
              <w:top w:val="single" w:sz="6" w:space="0" w:color="E5E7EB"/>
              <w:left w:val="single" w:sz="6" w:space="0" w:color="E5E7EB"/>
              <w:bottom w:val="single" w:sz="6" w:space="0" w:color="E5E7EB"/>
              <w:right w:val="single" w:sz="6" w:space="0" w:color="E5E7EB"/>
            </w:tcBorders>
            <w:shd w:val="clear" w:color="auto" w:fill="F9FAFB"/>
            <w:tcMar>
              <w:top w:w="80" w:type="dxa"/>
              <w:left w:w="120" w:type="dxa"/>
              <w:bottom w:w="80" w:type="dxa"/>
              <w:right w:w="120" w:type="dxa"/>
            </w:tcMar>
            <w:vAlign w:val="center"/>
          </w:tcPr>
          <w:p w14:paraId="1480D4F1" w14:textId="77777777" w:rsidR="00DD69F2" w:rsidRDefault="00DD69F2" w:rsidP="00D90B66">
            <w:r>
              <w:rPr>
                <w:color w:val="222222"/>
                <w:sz w:val="19"/>
                <w:szCs w:val="19"/>
              </w:rPr>
              <w:t>Décembre 2025</w:t>
            </w:r>
          </w:p>
        </w:tc>
        <w:tc>
          <w:tcPr>
            <w:tcW w:w="1900" w:type="dxa"/>
            <w:tcBorders>
              <w:top w:val="single" w:sz="6" w:space="0" w:color="E5E7EB"/>
              <w:left w:val="single" w:sz="6" w:space="0" w:color="E5E7EB"/>
              <w:bottom w:val="single" w:sz="6" w:space="0" w:color="E5E7EB"/>
              <w:right w:val="single" w:sz="6" w:space="0" w:color="E5E7EB"/>
            </w:tcBorders>
            <w:shd w:val="clear" w:color="auto" w:fill="F9FAFB"/>
            <w:tcMar>
              <w:top w:w="80" w:type="dxa"/>
              <w:left w:w="120" w:type="dxa"/>
              <w:bottom w:w="80" w:type="dxa"/>
              <w:right w:w="120" w:type="dxa"/>
            </w:tcMar>
            <w:vAlign w:val="center"/>
          </w:tcPr>
          <w:p w14:paraId="2D75D0E8" w14:textId="77777777" w:rsidR="00DD69F2" w:rsidRDefault="00DD69F2" w:rsidP="00D90B66">
            <w:pPr>
              <w:spacing w:after="120"/>
              <w:jc w:val="center"/>
            </w:pPr>
            <w:r>
              <w:rPr>
                <w:color w:val="222222"/>
                <w:sz w:val="19"/>
                <w:szCs w:val="19"/>
              </w:rPr>
              <w:t xml:space="preserve">26 920 kWh</w:t>
            </w:r>
          </w:p>
        </w:tc>
        <w:tc>
          <w:tcPr>
            <w:tcW w:w="1906" w:type="dxa"/>
            <w:tcBorders>
              <w:top w:val="single" w:sz="6" w:space="0" w:color="E5E7EB"/>
              <w:left w:val="single" w:sz="6" w:space="0" w:color="E5E7EB"/>
              <w:bottom w:val="single" w:sz="6" w:space="0" w:color="E5E7EB"/>
              <w:right w:val="single" w:sz="6" w:space="0" w:color="E5E7EB"/>
            </w:tcBorders>
            <w:shd w:val="clear" w:color="auto" w:fill="F9FAFB"/>
            <w:tcMar>
              <w:top w:w="80" w:type="dxa"/>
              <w:left w:w="120" w:type="dxa"/>
              <w:bottom w:w="80" w:type="dxa"/>
              <w:right w:w="120" w:type="dxa"/>
            </w:tcMar>
            <w:vAlign w:val="center"/>
          </w:tcPr>
          <w:p w14:paraId="1BDC2655" w14:textId="77777777" w:rsidR="00DD69F2" w:rsidRDefault="00DD69F2" w:rsidP="00D90B66">
            <w:pPr>
              <w:jc w:val="center"/>
            </w:pPr>
            <w:r>
              <w:rPr>
                <w:color w:val="222222"/>
                <w:sz w:val="19"/>
                <w:szCs w:val="19"/>
              </w:rPr>
              <w:t xml:space="preserve">4 985 €</w:t>
            </w:r>
          </w:p>
        </w:tc>
        <w:tc>
          <w:tcPr>
            <w:tcW w:w="3000" w:type="dxa"/>
            <w:tcBorders>
              <w:top w:val="single" w:sz="6" w:space="0" w:color="E5E7EB"/>
              <w:left w:val="single" w:sz="6" w:space="0" w:color="E5E7EB"/>
              <w:bottom w:val="single" w:sz="6" w:space="0" w:color="E5E7EB"/>
              <w:right w:val="single" w:sz="6" w:space="0" w:color="E5E7EB"/>
            </w:tcBorders>
            <w:shd w:val="clear" w:color="auto" w:fill="FEFCE8"/>
            <w:tcMar>
              <w:top w:w="80" w:type="dxa"/>
              <w:left w:w="120" w:type="dxa"/>
              <w:bottom w:w="80" w:type="dxa"/>
              <w:right w:w="120" w:type="dxa"/>
            </w:tcMar>
            <w:vAlign w:val="center"/>
          </w:tcPr>
          <w:p w14:paraId="67B73A62" w14:textId="77777777" w:rsidR="00DD69F2" w:rsidRDefault="00DD69F2" w:rsidP="00D90B66">
            <w:pPr>
              <w:spacing w:after="120"/>
            </w:pPr>
            <w:r>
              <w:rPr>
                <w:color w:val="854F0B"/>
                <w:sz w:val="18"/>
                <w:szCs w:val="18"/>
              </w:rPr>
              <w:t xml:space="preserve">Estimé</w:t>
            </w:r>
          </w:p>
        </w:tc>
      </w:tr>
      <w:tr w:rsidR="00DD69F2" w14:paraId="1D6306B1" w14:textId="77777777" w:rsidTr="00D90B66">
        <w:tc>
          <w:tcPr>
            <w:tcW w:w="2200" w:type="dxa"/>
            <w:tcBorders>
              <w:top w:val="single" w:sz="6" w:space="0" w:color="C9A84C"/>
              <w:left w:val="single" w:sz="6" w:space="0" w:color="C9A84C"/>
              <w:bottom w:val="single" w:sz="6" w:space="0" w:color="C9A84C"/>
              <w:right w:val="single" w:sz="6" w:space="0" w:color="C9A84C"/>
            </w:tcBorders>
            <w:shd w:val="clear" w:color="auto" w:fill="1A2744"/>
            <w:tcMar>
              <w:top w:w="80" w:type="dxa"/>
              <w:left w:w="120" w:type="dxa"/>
              <w:bottom w:w="80" w:type="dxa"/>
              <w:right w:w="120" w:type="dxa"/>
            </w:tcMar>
            <w:vAlign w:val="center"/>
          </w:tcPr>
          <w:p w14:paraId="060EC51F" w14:textId="77777777" w:rsidR="00DD69F2" w:rsidRDefault="00DD69F2" w:rsidP="00D90B66">
            <w:r>
              <w:rPr>
                <w:b/>
                <w:bCs/>
                <w:color w:val="FFFFFF"/>
                <w:sz w:val="20"/>
                <w:szCs w:val="20"/>
              </w:rPr>
              <w:t>TOTAL ANNUEL ESTIMÉ</w:t>
            </w:r>
          </w:p>
        </w:tc>
        <w:tc>
          <w:tcPr>
            <w:tcW w:w="1900" w:type="dxa"/>
            <w:tcBorders>
              <w:top w:val="single" w:sz="6" w:space="0" w:color="C9A84C"/>
              <w:left w:val="single" w:sz="6" w:space="0" w:color="C9A84C"/>
              <w:bottom w:val="single" w:sz="6" w:space="0" w:color="C9A84C"/>
              <w:right w:val="single" w:sz="6" w:space="0" w:color="C9A84C"/>
            </w:tcBorders>
            <w:shd w:val="clear" w:color="auto" w:fill="1A2744"/>
            <w:tcMar>
              <w:top w:w="80" w:type="dxa"/>
              <w:left w:w="120" w:type="dxa"/>
              <w:bottom w:w="80" w:type="dxa"/>
              <w:right w:w="120" w:type="dxa"/>
            </w:tcMar>
            <w:vAlign w:val="center"/>
          </w:tcPr>
          <w:p w14:paraId="7FACF0A1" w14:textId="77777777" w:rsidR="00DD69F2" w:rsidRDefault="00DD69F2" w:rsidP="00D90B66">
            <w:pPr>
              <w:spacing w:after="120"/>
              <w:jc w:val="center"/>
            </w:pPr>
            <w:r>
              <w:rPr>
                <w:b/>
                <w:bCs/>
                <w:color w:val="C9A84C"/>
                <w:sz w:val="20"/>
                <w:szCs w:val="20"/>
              </w:rPr>
              <w:t xml:space="preserve">199 870 kWh</w:t>
            </w:r>
          </w:p>
        </w:tc>
        <w:tc>
          <w:tcPr>
            <w:tcW w:w="1906" w:type="dxa"/>
            <w:tcBorders>
              <w:top w:val="single" w:sz="6" w:space="0" w:color="C9A84C"/>
              <w:left w:val="single" w:sz="6" w:space="0" w:color="C9A84C"/>
              <w:bottom w:val="single" w:sz="6" w:space="0" w:color="C9A84C"/>
              <w:right w:val="single" w:sz="6" w:space="0" w:color="C9A84C"/>
            </w:tcBorders>
            <w:shd w:val="clear" w:color="auto" w:fill="1A2744"/>
            <w:tcMar>
              <w:top w:w="80" w:type="dxa"/>
              <w:left w:w="120" w:type="dxa"/>
              <w:bottom w:w="80" w:type="dxa"/>
              <w:right w:w="120" w:type="dxa"/>
            </w:tcMar>
            <w:vAlign w:val="center"/>
          </w:tcPr>
          <w:p w14:paraId="28983D70" w14:textId="77777777" w:rsidR="00DD69F2" w:rsidRDefault="00DD69F2" w:rsidP="00D90B66">
            <w:pPr>
              <w:jc w:val="center"/>
            </w:pPr>
            <w:r>
              <w:rPr>
                <w:b/>
                <w:bCs/>
                <w:color w:val="C9A84C"/>
                <w:sz w:val="20"/>
                <w:szCs w:val="20"/>
              </w:rPr>
              <w:t xml:space="preserve">32 357 € HT</w:t>
            </w:r>
          </w:p>
        </w:tc>
        <w:tc>
          <w:tcPr>
            <w:tcW w:w="3000" w:type="dxa"/>
            <w:tcBorders>
              <w:top w:val="single" w:sz="6" w:space="0" w:color="C9A84C"/>
              <w:left w:val="single" w:sz="6" w:space="0" w:color="C9A84C"/>
              <w:bottom w:val="single" w:sz="6" w:space="0" w:color="C9A84C"/>
              <w:right w:val="single" w:sz="6" w:space="0" w:color="C9A84C"/>
            </w:tcBorders>
            <w:shd w:val="clear" w:color="auto" w:fill="1A2744"/>
            <w:tcMar>
              <w:top w:w="80" w:type="dxa"/>
              <w:left w:w="120" w:type="dxa"/>
              <w:bottom w:w="80" w:type="dxa"/>
              <w:right w:w="120" w:type="dxa"/>
            </w:tcMar>
            <w:vAlign w:val="center"/>
          </w:tcPr>
          <w:p w14:paraId="7379A95B" w14:textId="77777777" w:rsidR="00DD69F2" w:rsidRDefault="00DD69F2" w:rsidP="00D90B66">
            <w:pPr>
              <w:spacing w:after="120"/>
            </w:pPr>
            <w:r>
              <w:rPr>
                <w:b/>
                <w:bCs/>
                <w:color w:val="FFFFFF"/>
                <w:sz w:val="19"/>
                <w:szCs w:val="19"/>
              </w:rPr>
              <w:t xml:space="preserve">163,8 kWh/m²/an — Intensité thermique</w:t>
            </w:r>
          </w:p>
        </w:tc>
      </w:tr>
    </w:tbl>
    <w:p w14:paraId="7B0466E0" w14:textId="77777777" w:rsidR="00DD69F2" w:rsidRDefault="00DD69F2" w:rsidP="00DD69F2">
      <w:pPr>
        <w:spacing w:after="160"/>
      </w:pPr>
    </w:p>
    <w:p w14:paraId="72EB9084" w14:textId="77777777" w:rsidR="00DD69F2" w:rsidRDefault="00DD69F2" w:rsidP="00DD69F2">
      <w:pPr>
        <w:spacing w:after="120"/>
      </w:pPr>
      <w:r>
        <w:rPr>
          <w:b/>
          <w:bCs/>
          <w:color w:val="1A2744"/>
        </w:rPr>
        <w:t xml:space="preserve">Électricité (contrat UEM 635300 — 24 kVA) : </w:t>
      </w:r>
      <w:r>
        <w:rPr>
          <w:color w:val="222222"/>
        </w:rPr>
        <w:t xml:space="preserve">25 528 kWh/an (16 kWh/m²/an) estimé sur base des relevés trimestriels. Coût : ~3 715 € HT/an.</w:t>
      </w:r>
    </w:p>
    <w:p w14:paraId="5213FC95" w14:textId="77777777" w:rsidR="00DD69F2" w:rsidRDefault="00DD69F2" w:rsidP="00DD69F2">
      <w:pPr>
        <w:spacing w:after="120"/>
      </w:pPr>
      <w:r>
        <w:rPr>
          <w:b/>
          <w:bCs/>
          <w:color w:val="1A2744"/>
        </w:rPr>
        <w:t xml:space="preserve">Budget énergétique total : </w:t>
      </w:r>
      <w:r>
        <w:rPr>
          <w:color w:val="222222"/>
        </w:rPr>
        <w:t xml:space="preserve">~36 072 € HT/an (chauffage urbain + électricité).</w:t>
      </w:r>
    </w:p>
    <w:p w14:paraId="63CDB7DE" w14:textId="77777777" w:rsidR="00DD69F2" w:rsidRDefault="00DD69F2" w:rsidP="00DD69F2">
      <w:r>
        <w:br w:type="page"/>
      </w:r>
    </w:p>
    <w:p w14:paraId="6613B462" w14:textId="77777777" w:rsidR="00DD69F2" w:rsidRDefault="00DD69F2" w:rsidP="00DD69F2">
      <w:pPr>
        <w:pStyle w:val="Titre1"/>
      </w:pPr>
      <w:r>
        <w:lastRenderedPageBreak/>
        <w:t>2. Diagnostic AdB — NF EN ISO 52120-1 : 2022</w:t>
      </w:r>
    </w:p>
    <w:p w14:paraId="1CFC13A8" w14:textId="77777777" w:rsidR="00DD69F2" w:rsidRDefault="00DD69F2" w:rsidP="00DD69F2">
      <w:pPr>
        <w:pBdr>
          <w:bottom w:val="single" w:sz="8" w:space="1" w:color="C9A84C"/>
        </w:pBdr>
        <w:spacing w:before="60" w:after="120"/>
      </w:pPr>
    </w:p>
    <w:p w14:paraId="0D8AD7C5" w14:textId="77777777" w:rsidR="00DD69F2" w:rsidRDefault="00DD69F2" w:rsidP="00DD69F2">
      <w:pPr>
        <w:spacing w:after="160"/>
      </w:pPr>
    </w:p>
    <w:p w14:paraId="22845BD6" w14:textId="77777777" w:rsidR="00DD69F2" w:rsidRDefault="00DD69F2" w:rsidP="00DD69F2">
      <w:pPr>
        <w:spacing w:after="120"/>
      </w:pPr>
      <w:r>
        <w:rPr>
          <w:b/>
          <w:bCs/>
          <w:color w:val="1A2744"/>
        </w:rPr>
        <w:t xml:space="preserve">Situation actuelle : </w:t>
      </w:r>
      <w:r>
        <w:rPr>
          <w:color w:val="222222"/>
        </w:rPr>
        <w:t xml:space="preserve">Radiateurs sans robinets thermostatiques. Chauffage urbain sans régulation individuelle par chambre. Aucune GTB centralisée. Climatisation autonome partielle. → </w:t>
      </w:r>
      <w:r>
        <w:rPr>
          <w:b/>
          <w:bCs/>
          <w:color w:val="E24B4A"/>
        </w:rPr>
        <w:t xml:space="preserve">CLASSE D — facteur thermique 1,31</w:t>
      </w:r>
      <w:r>
        <w:rPr>
          <w:color w:val="222222"/>
        </w:rPr>
        <w:t xml:space="preserve"> (référence Classe C = 1,00 selon NF EN ISO 52120-1 : 2022).</w:t>
      </w:r>
    </w:p>
    <w:p w14:paraId="4AC3EE38" w14:textId="77777777" w:rsidR="00DD69F2" w:rsidRDefault="00DD69F2" w:rsidP="00DD69F2">
      <w:pPr>
        <w:spacing w:after="160"/>
      </w:pPr>
    </w:p>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26"/>
        <w:gridCol w:w="3544"/>
        <w:gridCol w:w="2126"/>
        <w:gridCol w:w="2210"/>
      </w:tblGrid>
      <w:tr w:rsidR="00DD69F2" w14:paraId="7D2D3D61" w14:textId="77777777" w:rsidTr="00F77625">
        <w:tc>
          <w:tcPr>
            <w:tcW w:w="1126" w:type="dxa"/>
            <w:tcBorders>
              <w:top w:val="single" w:sz="6" w:space="0" w:color="E5E7EB"/>
              <w:left w:val="single" w:sz="6" w:space="0" w:color="E5E7EB"/>
              <w:bottom w:val="single" w:sz="6" w:space="0" w:color="E5E7EB"/>
              <w:right w:val="single" w:sz="6" w:space="0" w:color="E5E7EB"/>
            </w:tcBorders>
            <w:shd w:val="clear" w:color="auto" w:fill="1A2744"/>
            <w:tcMar>
              <w:top w:w="80" w:type="dxa"/>
              <w:left w:w="120" w:type="dxa"/>
              <w:bottom w:w="80" w:type="dxa"/>
              <w:right w:w="120" w:type="dxa"/>
            </w:tcMar>
            <w:vAlign w:val="center"/>
          </w:tcPr>
          <w:p w14:paraId="5996AD23" w14:textId="77777777" w:rsidR="00DD69F2" w:rsidRDefault="00DD69F2" w:rsidP="00D90B66">
            <w:r>
              <w:rPr>
                <w:b/>
                <w:bCs/>
                <w:color w:val="FFFFFF"/>
                <w:sz w:val="19"/>
                <w:szCs w:val="19"/>
              </w:rPr>
              <w:t>Domaine</w:t>
            </w:r>
          </w:p>
        </w:tc>
        <w:tc>
          <w:tcPr>
            <w:tcW w:w="3544" w:type="dxa"/>
            <w:tcBorders>
              <w:top w:val="single" w:sz="6" w:space="0" w:color="E5E7EB"/>
              <w:left w:val="single" w:sz="6" w:space="0" w:color="E5E7EB"/>
              <w:bottom w:val="single" w:sz="6" w:space="0" w:color="E5E7EB"/>
              <w:right w:val="single" w:sz="6" w:space="0" w:color="E5E7EB"/>
            </w:tcBorders>
            <w:shd w:val="clear" w:color="auto" w:fill="1A2744"/>
            <w:tcMar>
              <w:top w:w="80" w:type="dxa"/>
              <w:left w:w="120" w:type="dxa"/>
              <w:bottom w:w="80" w:type="dxa"/>
              <w:right w:w="120" w:type="dxa"/>
            </w:tcMar>
            <w:vAlign w:val="center"/>
          </w:tcPr>
          <w:p w14:paraId="047D0CE8" w14:textId="77777777" w:rsidR="00DD69F2" w:rsidRDefault="00DD69F2" w:rsidP="00D90B66">
            <w:pPr>
              <w:spacing w:after="120"/>
            </w:pPr>
            <w:r>
              <w:rPr>
                <w:b/>
                <w:bCs/>
                <w:color w:val="FFFFFF"/>
                <w:sz w:val="19"/>
                <w:szCs w:val="19"/>
              </w:rPr>
              <w:t>Situation constatée</w:t>
            </w:r>
          </w:p>
        </w:tc>
        <w:tc>
          <w:tcPr>
            <w:tcW w:w="2126" w:type="dxa"/>
            <w:tcBorders>
              <w:top w:val="single" w:sz="6" w:space="0" w:color="E5E7EB"/>
              <w:left w:val="single" w:sz="6" w:space="0" w:color="E5E7EB"/>
              <w:bottom w:val="single" w:sz="6" w:space="0" w:color="E5E7EB"/>
              <w:right w:val="single" w:sz="6" w:space="0" w:color="E5E7EB"/>
            </w:tcBorders>
            <w:shd w:val="clear" w:color="auto" w:fill="1A2744"/>
            <w:tcMar>
              <w:top w:w="80" w:type="dxa"/>
              <w:left w:w="120" w:type="dxa"/>
              <w:bottom w:w="80" w:type="dxa"/>
              <w:right w:w="120" w:type="dxa"/>
            </w:tcMar>
            <w:vAlign w:val="center"/>
          </w:tcPr>
          <w:p w14:paraId="4C64D70E" w14:textId="77777777" w:rsidR="00DD69F2" w:rsidRDefault="00DD69F2" w:rsidP="00D90B66">
            <w:pPr>
              <w:jc w:val="center"/>
            </w:pPr>
            <w:r>
              <w:rPr>
                <w:b/>
                <w:bCs/>
                <w:color w:val="FFFFFF"/>
                <w:sz w:val="19"/>
                <w:szCs w:val="19"/>
              </w:rPr>
              <w:t>Classe</w:t>
            </w:r>
          </w:p>
        </w:tc>
        <w:tc>
          <w:tcPr>
            <w:tcW w:w="2210" w:type="dxa"/>
            <w:tcBorders>
              <w:top w:val="single" w:sz="6" w:space="0" w:color="E5E7EB"/>
              <w:left w:val="single" w:sz="6" w:space="0" w:color="E5E7EB"/>
              <w:bottom w:val="single" w:sz="6" w:space="0" w:color="E5E7EB"/>
              <w:right w:val="single" w:sz="6" w:space="0" w:color="E5E7EB"/>
            </w:tcBorders>
            <w:shd w:val="clear" w:color="auto" w:fill="1A2744"/>
            <w:tcMar>
              <w:top w:w="80" w:type="dxa"/>
              <w:left w:w="120" w:type="dxa"/>
              <w:bottom w:w="80" w:type="dxa"/>
              <w:right w:w="120" w:type="dxa"/>
            </w:tcMar>
            <w:vAlign w:val="center"/>
          </w:tcPr>
          <w:p w14:paraId="539B0575" w14:textId="77777777" w:rsidR="00DD69F2" w:rsidRDefault="00DD69F2" w:rsidP="00D90B66">
            <w:pPr>
              <w:spacing w:after="120"/>
            </w:pPr>
            <w:r>
              <w:rPr>
                <w:b/>
                <w:bCs/>
                <w:color w:val="FFFFFF"/>
                <w:sz w:val="19"/>
                <w:szCs w:val="19"/>
              </w:rPr>
              <w:t>Travaux pour Classe B minimum</w:t>
            </w:r>
          </w:p>
        </w:tc>
      </w:tr>
      <w:tr w:rsidR="00DD69F2" w14:paraId="154022F0" w14:textId="77777777" w:rsidTr="00F77625">
        <w:tc>
          <w:tcPr>
            <w:tcW w:w="1126" w:type="dxa"/>
            <w:tcBorders>
              <w:top w:val="single" w:sz="6" w:space="0" w:color="E5E7EB"/>
              <w:left w:val="single" w:sz="6" w:space="0" w:color="E5E7EB"/>
              <w:bottom w:val="single" w:sz="6" w:space="0" w:color="E5E7EB"/>
              <w:right w:val="single" w:sz="6" w:space="0" w:color="E5E7EB"/>
            </w:tcBorders>
            <w:shd w:val="clear" w:color="auto" w:fill="FFFFFF"/>
            <w:tcMar>
              <w:top w:w="80" w:type="dxa"/>
              <w:left w:w="120" w:type="dxa"/>
              <w:bottom w:w="80" w:type="dxa"/>
              <w:right w:w="120" w:type="dxa"/>
            </w:tcMar>
            <w:vAlign w:val="center"/>
          </w:tcPr>
          <w:p w14:paraId="4B98B74F" w14:textId="77777777" w:rsidR="00DD69F2" w:rsidRDefault="00DD69F2" w:rsidP="00D90B66">
            <w:r>
              <w:rPr>
                <w:b/>
                <w:bCs/>
                <w:color w:val="1A2744"/>
                <w:sz w:val="19"/>
                <w:szCs w:val="19"/>
              </w:rPr>
              <w:t>Chauffage</w:t>
            </w:r>
          </w:p>
        </w:tc>
        <w:tc>
          <w:tcPr>
            <w:tcW w:w="3544" w:type="dxa"/>
            <w:tcBorders>
              <w:top w:val="single" w:sz="6" w:space="0" w:color="E5E7EB"/>
              <w:left w:val="single" w:sz="6" w:space="0" w:color="E5E7EB"/>
              <w:bottom w:val="single" w:sz="6" w:space="0" w:color="E5E7EB"/>
              <w:right w:val="single" w:sz="6" w:space="0" w:color="E5E7EB"/>
            </w:tcBorders>
            <w:shd w:val="clear" w:color="auto" w:fill="FFFFFF"/>
            <w:tcMar>
              <w:top w:w="80" w:type="dxa"/>
              <w:left w:w="120" w:type="dxa"/>
              <w:bottom w:w="80" w:type="dxa"/>
              <w:right w:w="120" w:type="dxa"/>
            </w:tcMar>
            <w:vAlign w:val="center"/>
          </w:tcPr>
          <w:p w14:paraId="3CBD4251" w14:textId="77777777" w:rsidR="00DD69F2" w:rsidRDefault="00DD69F2" w:rsidP="00D90B66">
            <w:pPr>
              <w:spacing w:after="120"/>
            </w:pPr>
            <w:r>
              <w:rPr>
                <w:color w:val="222222"/>
                <w:sz w:val="18"/>
                <w:szCs w:val="18"/>
              </w:rPr>
              <w:t>Réseau UEM. Radiateurs sans robinets thermostatiques communicants. Pas de régulation individuelle par chambre ni de programmation horaire intelligente.</w:t>
            </w:r>
          </w:p>
        </w:tc>
        <w:tc>
          <w:tcPr>
            <w:tcW w:w="2126" w:type="dxa"/>
            <w:tcBorders>
              <w:top w:val="single" w:sz="6" w:space="0" w:color="E24B4A"/>
              <w:left w:val="single" w:sz="6" w:space="0" w:color="E24B4A"/>
              <w:bottom w:val="single" w:sz="6" w:space="0" w:color="E24B4A"/>
              <w:right w:val="single" w:sz="6" w:space="0" w:color="E24B4A"/>
            </w:tcBorders>
            <w:shd w:val="clear" w:color="auto" w:fill="FEF2F2"/>
            <w:tcMar>
              <w:top w:w="80" w:type="dxa"/>
              <w:left w:w="60" w:type="dxa"/>
              <w:bottom w:w="80" w:type="dxa"/>
              <w:right w:w="60" w:type="dxa"/>
            </w:tcMar>
          </w:tcPr>
          <w:p w14:paraId="43A5F77D" w14:textId="77777777" w:rsidR="00DD69F2" w:rsidRDefault="00DD69F2" w:rsidP="00D90B66">
            <w:pPr>
              <w:jc w:val="center"/>
            </w:pPr>
            <w:r>
              <w:rPr>
                <w:b/>
                <w:bCs/>
                <w:color w:val="E24B4A"/>
                <w:sz w:val="24"/>
                <w:szCs w:val="24"/>
              </w:rPr>
              <w:t xml:space="preserve">D → B</w:t>
            </w:r>
          </w:p>
        </w:tc>
        <w:tc>
          <w:tcPr>
            <w:tcW w:w="2210" w:type="dxa"/>
            <w:tcBorders>
              <w:top w:val="single" w:sz="6" w:space="0" w:color="E5E7EB"/>
              <w:left w:val="single" w:sz="6" w:space="0" w:color="E5E7EB"/>
              <w:bottom w:val="single" w:sz="6" w:space="0" w:color="E5E7EB"/>
              <w:right w:val="single" w:sz="6" w:space="0" w:color="E5E7EB"/>
            </w:tcBorders>
            <w:shd w:val="clear" w:color="auto" w:fill="FFFFFF"/>
            <w:tcMar>
              <w:top w:w="80" w:type="dxa"/>
              <w:left w:w="120" w:type="dxa"/>
              <w:bottom w:w="80" w:type="dxa"/>
              <w:right w:w="120" w:type="dxa"/>
            </w:tcMar>
            <w:vAlign w:val="center"/>
          </w:tcPr>
          <w:p w14:paraId="51145CFC" w14:textId="77777777" w:rsidR="00DD69F2" w:rsidRDefault="00DD69F2" w:rsidP="00D90B66">
            <w:pPr>
              <w:spacing w:after="120"/>
            </w:pPr>
            <w:r>
              <w:rPr>
                <w:color w:val="555555"/>
                <w:sz w:val="18"/>
                <w:szCs w:val="18"/>
              </w:rPr>
              <w:t>Robinets thermostatiques communicants + régulation centralisée chauffage</w:t>
            </w:r>
          </w:p>
        </w:tc>
      </w:tr>
      <w:tr w:rsidR="00DD69F2" w14:paraId="050A78C2" w14:textId="77777777" w:rsidTr="00F77625">
        <w:tc>
          <w:tcPr>
            <w:tcW w:w="1126" w:type="dxa"/>
            <w:tcBorders>
              <w:top w:val="single" w:sz="6" w:space="0" w:color="E5E7EB"/>
              <w:left w:val="single" w:sz="6" w:space="0" w:color="E5E7EB"/>
              <w:bottom w:val="single" w:sz="6" w:space="0" w:color="E5E7EB"/>
              <w:right w:val="single" w:sz="6" w:space="0" w:color="E5E7EB"/>
            </w:tcBorders>
            <w:shd w:val="clear" w:color="auto" w:fill="F9FAFB"/>
            <w:tcMar>
              <w:top w:w="80" w:type="dxa"/>
              <w:left w:w="120" w:type="dxa"/>
              <w:bottom w:w="80" w:type="dxa"/>
              <w:right w:w="120" w:type="dxa"/>
            </w:tcMar>
            <w:vAlign w:val="center"/>
          </w:tcPr>
          <w:p w14:paraId="58892089" w14:textId="77777777" w:rsidR="00DD69F2" w:rsidRDefault="00DD69F2" w:rsidP="00D90B66">
            <w:r>
              <w:rPr>
                <w:b/>
                <w:bCs/>
                <w:color w:val="1A2744"/>
                <w:sz w:val="19"/>
                <w:szCs w:val="19"/>
              </w:rPr>
              <w:t>ECS</w:t>
            </w:r>
          </w:p>
        </w:tc>
        <w:tc>
          <w:tcPr>
            <w:tcW w:w="3544" w:type="dxa"/>
            <w:tcBorders>
              <w:top w:val="single" w:sz="6" w:space="0" w:color="E5E7EB"/>
              <w:left w:val="single" w:sz="6" w:space="0" w:color="E5E7EB"/>
              <w:bottom w:val="single" w:sz="6" w:space="0" w:color="E5E7EB"/>
              <w:right w:val="single" w:sz="6" w:space="0" w:color="E5E7EB"/>
            </w:tcBorders>
            <w:shd w:val="clear" w:color="auto" w:fill="F9FAFB"/>
            <w:tcMar>
              <w:top w:w="80" w:type="dxa"/>
              <w:left w:w="120" w:type="dxa"/>
              <w:bottom w:w="80" w:type="dxa"/>
              <w:right w:w="120" w:type="dxa"/>
            </w:tcMar>
            <w:vAlign w:val="center"/>
          </w:tcPr>
          <w:p w14:paraId="1FB20F53" w14:textId="77777777" w:rsidR="00DD69F2" w:rsidRDefault="00DD69F2" w:rsidP="00D90B66">
            <w:pPr>
              <w:spacing w:after="120"/>
            </w:pPr>
            <w:r>
              <w:rPr>
                <w:color w:val="222222"/>
                <w:sz w:val="18"/>
                <w:szCs w:val="18"/>
              </w:rPr>
              <w:t>Inclus contrat UEM "éco-chauffage et eau chaude". Pas de gestion programmée du temps de fonctionnement ni de comptage séparé.</w:t>
            </w:r>
          </w:p>
        </w:tc>
        <w:tc>
          <w:tcPr>
            <w:tcW w:w="2126" w:type="dxa"/>
            <w:tcBorders>
              <w:top w:val="single" w:sz="6" w:space="0" w:color="E24B4A"/>
              <w:left w:val="single" w:sz="6" w:space="0" w:color="E24B4A"/>
              <w:bottom w:val="single" w:sz="6" w:space="0" w:color="E24B4A"/>
              <w:right w:val="single" w:sz="6" w:space="0" w:color="E24B4A"/>
            </w:tcBorders>
            <w:shd w:val="clear" w:color="auto" w:fill="FEF2F2"/>
            <w:tcMar>
              <w:top w:w="80" w:type="dxa"/>
              <w:left w:w="60" w:type="dxa"/>
              <w:bottom w:w="80" w:type="dxa"/>
              <w:right w:w="60" w:type="dxa"/>
            </w:tcMar>
          </w:tcPr>
          <w:p w14:paraId="0D0297AE" w14:textId="77777777" w:rsidR="00DD69F2" w:rsidRDefault="00DD69F2" w:rsidP="00D90B66">
            <w:pPr>
              <w:jc w:val="center"/>
            </w:pPr>
            <w:r>
              <w:rPr>
                <w:b/>
                <w:bCs/>
                <w:color w:val="E24B4A"/>
                <w:sz w:val="24"/>
                <w:szCs w:val="24"/>
              </w:rPr>
              <w:t xml:space="preserve">D → B</w:t>
            </w:r>
          </w:p>
        </w:tc>
        <w:tc>
          <w:tcPr>
            <w:tcW w:w="2210" w:type="dxa"/>
            <w:tcBorders>
              <w:top w:val="single" w:sz="6" w:space="0" w:color="E5E7EB"/>
              <w:left w:val="single" w:sz="6" w:space="0" w:color="E5E7EB"/>
              <w:bottom w:val="single" w:sz="6" w:space="0" w:color="E5E7EB"/>
              <w:right w:val="single" w:sz="6" w:space="0" w:color="E5E7EB"/>
            </w:tcBorders>
            <w:shd w:val="clear" w:color="auto" w:fill="F9FAFB"/>
            <w:tcMar>
              <w:top w:w="80" w:type="dxa"/>
              <w:left w:w="120" w:type="dxa"/>
              <w:bottom w:w="80" w:type="dxa"/>
              <w:right w:w="120" w:type="dxa"/>
            </w:tcMar>
            <w:vAlign w:val="center"/>
          </w:tcPr>
          <w:p w14:paraId="3781AE5A" w14:textId="77777777" w:rsidR="00DD69F2" w:rsidRDefault="00DD69F2" w:rsidP="00D90B66">
            <w:pPr>
              <w:spacing w:after="120"/>
            </w:pPr>
            <w:r>
              <w:rPr>
                <w:color w:val="555555"/>
                <w:sz w:val="18"/>
                <w:szCs w:val="18"/>
              </w:rPr>
              <w:t>Programmation horaire + comptage par usage + optimisation nocturne</w:t>
            </w:r>
          </w:p>
        </w:tc>
      </w:tr>
      <w:tr w:rsidR="00DD69F2" w14:paraId="5A44166D" w14:textId="77777777" w:rsidTr="00F77625">
        <w:tc>
          <w:tcPr>
            <w:tcW w:w="1126" w:type="dxa"/>
            <w:tcBorders>
              <w:top w:val="single" w:sz="6" w:space="0" w:color="E5E7EB"/>
              <w:left w:val="single" w:sz="6" w:space="0" w:color="E5E7EB"/>
              <w:bottom w:val="single" w:sz="6" w:space="0" w:color="E5E7EB"/>
              <w:right w:val="single" w:sz="6" w:space="0" w:color="E5E7EB"/>
            </w:tcBorders>
            <w:shd w:val="clear" w:color="auto" w:fill="FFFFFF"/>
            <w:tcMar>
              <w:top w:w="80" w:type="dxa"/>
              <w:left w:w="120" w:type="dxa"/>
              <w:bottom w:w="80" w:type="dxa"/>
              <w:right w:w="120" w:type="dxa"/>
            </w:tcMar>
            <w:vAlign w:val="center"/>
          </w:tcPr>
          <w:p w14:paraId="7DC75794" w14:textId="77777777" w:rsidR="00DD69F2" w:rsidRDefault="00DD69F2" w:rsidP="00D90B66">
            <w:r>
              <w:rPr>
                <w:b/>
                <w:bCs/>
                <w:color w:val="1A2744"/>
                <w:sz w:val="19"/>
                <w:szCs w:val="19"/>
              </w:rPr>
              <w:t>Refroidissement</w:t>
            </w:r>
          </w:p>
        </w:tc>
        <w:tc>
          <w:tcPr>
            <w:tcW w:w="3544" w:type="dxa"/>
            <w:tcBorders>
              <w:top w:val="single" w:sz="6" w:space="0" w:color="E5E7EB"/>
              <w:left w:val="single" w:sz="6" w:space="0" w:color="E5E7EB"/>
              <w:bottom w:val="single" w:sz="6" w:space="0" w:color="E5E7EB"/>
              <w:right w:val="single" w:sz="6" w:space="0" w:color="E5E7EB"/>
            </w:tcBorders>
            <w:shd w:val="clear" w:color="auto" w:fill="FFFFFF"/>
            <w:tcMar>
              <w:top w:w="80" w:type="dxa"/>
              <w:left w:w="120" w:type="dxa"/>
              <w:bottom w:w="80" w:type="dxa"/>
              <w:right w:w="120" w:type="dxa"/>
            </w:tcMar>
            <w:vAlign w:val="center"/>
          </w:tcPr>
          <w:p w14:paraId="6377D64E" w14:textId="77777777" w:rsidR="00DD69F2" w:rsidRDefault="00DD69F2" w:rsidP="00D90B66">
            <w:pPr>
              <w:spacing w:after="120"/>
            </w:pPr>
            <w:r>
              <w:rPr>
                <w:color w:val="222222"/>
                <w:sz w:val="18"/>
                <w:szCs w:val="18"/>
              </w:rPr>
              <w:t>Climatisation autonome partielle dans les chambres. Pas de supervision centralisée ni d'interverrouillage chaud/froid.</w:t>
            </w:r>
          </w:p>
        </w:tc>
        <w:tc>
          <w:tcPr>
            <w:tcW w:w="2126" w:type="dxa"/>
            <w:tcBorders>
              <w:top w:val="single" w:sz="6" w:space="0" w:color="E24B4A"/>
              <w:left w:val="single" w:sz="6" w:space="0" w:color="E24B4A"/>
              <w:bottom w:val="single" w:sz="6" w:space="0" w:color="E24B4A"/>
              <w:right w:val="single" w:sz="6" w:space="0" w:color="E24B4A"/>
            </w:tcBorders>
            <w:shd w:val="clear" w:color="auto" w:fill="FEF2F2"/>
            <w:tcMar>
              <w:top w:w="80" w:type="dxa"/>
              <w:left w:w="60" w:type="dxa"/>
              <w:bottom w:w="80" w:type="dxa"/>
              <w:right w:w="60" w:type="dxa"/>
            </w:tcMar>
          </w:tcPr>
          <w:p w14:paraId="07654CD3" w14:textId="77777777" w:rsidR="00DD69F2" w:rsidRDefault="00DD69F2" w:rsidP="00D90B66">
            <w:pPr>
              <w:jc w:val="center"/>
            </w:pPr>
            <w:r>
              <w:rPr>
                <w:b/>
                <w:bCs/>
                <w:color w:val="E24B4A"/>
                <w:sz w:val="24"/>
                <w:szCs w:val="24"/>
              </w:rPr>
              <w:t xml:space="preserve">D → B</w:t>
            </w:r>
          </w:p>
        </w:tc>
        <w:tc>
          <w:tcPr>
            <w:tcW w:w="2210" w:type="dxa"/>
            <w:tcBorders>
              <w:top w:val="single" w:sz="6" w:space="0" w:color="E5E7EB"/>
              <w:left w:val="single" w:sz="6" w:space="0" w:color="E5E7EB"/>
              <w:bottom w:val="single" w:sz="6" w:space="0" w:color="E5E7EB"/>
              <w:right w:val="single" w:sz="6" w:space="0" w:color="E5E7EB"/>
            </w:tcBorders>
            <w:shd w:val="clear" w:color="auto" w:fill="FFFFFF"/>
            <w:tcMar>
              <w:top w:w="80" w:type="dxa"/>
              <w:left w:w="120" w:type="dxa"/>
              <w:bottom w:w="80" w:type="dxa"/>
              <w:right w:w="120" w:type="dxa"/>
            </w:tcMar>
            <w:vAlign w:val="center"/>
          </w:tcPr>
          <w:p w14:paraId="5440F000" w14:textId="77777777" w:rsidR="00DD69F2" w:rsidRDefault="00DD69F2" w:rsidP="00D90B66">
            <w:pPr>
              <w:spacing w:after="120"/>
            </w:pPr>
            <w:r>
              <w:rPr>
                <w:color w:val="555555"/>
                <w:sz w:val="18"/>
                <w:szCs w:val="18"/>
              </w:rPr>
              <w:t>Supervision centralisée + interverrouillage chaud/froid</w:t>
            </w:r>
          </w:p>
        </w:tc>
      </w:tr>
      <w:tr w:rsidR="00DD69F2" w14:paraId="3188A98B" w14:textId="77777777" w:rsidTr="00F77625">
        <w:tc>
          <w:tcPr>
            <w:tcW w:w="1126" w:type="dxa"/>
            <w:tcBorders>
              <w:top w:val="single" w:sz="6" w:space="0" w:color="E5E7EB"/>
              <w:left w:val="single" w:sz="6" w:space="0" w:color="E5E7EB"/>
              <w:bottom w:val="single" w:sz="6" w:space="0" w:color="E5E7EB"/>
              <w:right w:val="single" w:sz="6" w:space="0" w:color="E5E7EB"/>
            </w:tcBorders>
            <w:shd w:val="clear" w:color="auto" w:fill="F9FAFB"/>
            <w:tcMar>
              <w:top w:w="80" w:type="dxa"/>
              <w:left w:w="120" w:type="dxa"/>
              <w:bottom w:w="80" w:type="dxa"/>
              <w:right w:w="120" w:type="dxa"/>
            </w:tcMar>
            <w:vAlign w:val="center"/>
          </w:tcPr>
          <w:p w14:paraId="011D390E" w14:textId="77777777" w:rsidR="00DD69F2" w:rsidRDefault="00DD69F2" w:rsidP="00D90B66">
            <w:r>
              <w:rPr>
                <w:b/>
                <w:bCs/>
                <w:color w:val="1A2744"/>
                <w:sz w:val="19"/>
                <w:szCs w:val="19"/>
              </w:rPr>
              <w:t>Ventilation</w:t>
            </w:r>
          </w:p>
        </w:tc>
        <w:tc>
          <w:tcPr>
            <w:tcW w:w="3544" w:type="dxa"/>
            <w:tcBorders>
              <w:top w:val="single" w:sz="6" w:space="0" w:color="E5E7EB"/>
              <w:left w:val="single" w:sz="6" w:space="0" w:color="E5E7EB"/>
              <w:bottom w:val="single" w:sz="6" w:space="0" w:color="E5E7EB"/>
              <w:right w:val="single" w:sz="6" w:space="0" w:color="E5E7EB"/>
            </w:tcBorders>
            <w:shd w:val="clear" w:color="auto" w:fill="F9FAFB"/>
            <w:tcMar>
              <w:top w:w="80" w:type="dxa"/>
              <w:left w:w="120" w:type="dxa"/>
              <w:bottom w:w="80" w:type="dxa"/>
              <w:right w:w="120" w:type="dxa"/>
            </w:tcMar>
            <w:vAlign w:val="center"/>
          </w:tcPr>
          <w:p w14:paraId="59227F50" w14:textId="77777777" w:rsidR="00DD69F2" w:rsidRDefault="00DD69F2" w:rsidP="00D90B66">
            <w:pPr>
              <w:spacing w:after="120"/>
            </w:pPr>
            <w:r>
              <w:rPr>
                <w:color w:val="222222"/>
                <w:sz w:val="18"/>
                <w:szCs w:val="18"/>
              </w:rPr>
              <w:t>Ventilation naturelle principalement. Extraction mécanique simple en salle de bain. Pas de CTA avec régulation du débit d'air.</w:t>
            </w:r>
          </w:p>
        </w:tc>
        <w:tc>
          <w:tcPr>
            <w:tcW w:w="2126" w:type="dxa"/>
            <w:tcBorders>
              <w:top w:val="single" w:sz="6" w:space="0" w:color="E24B4A"/>
              <w:left w:val="single" w:sz="6" w:space="0" w:color="E24B4A"/>
              <w:bottom w:val="single" w:sz="6" w:space="0" w:color="E24B4A"/>
              <w:right w:val="single" w:sz="6" w:space="0" w:color="E24B4A"/>
            </w:tcBorders>
            <w:shd w:val="clear" w:color="auto" w:fill="FEF2F2"/>
            <w:tcMar>
              <w:top w:w="80" w:type="dxa"/>
              <w:left w:w="60" w:type="dxa"/>
              <w:bottom w:w="80" w:type="dxa"/>
              <w:right w:w="60" w:type="dxa"/>
            </w:tcMar>
          </w:tcPr>
          <w:p w14:paraId="1B7B06DE" w14:textId="77777777" w:rsidR="00DD69F2" w:rsidRDefault="00DD69F2" w:rsidP="00D90B66">
            <w:pPr>
              <w:jc w:val="center"/>
            </w:pPr>
            <w:r>
              <w:rPr>
                <w:b/>
                <w:bCs/>
                <w:color w:val="E24B4A"/>
                <w:sz w:val="24"/>
                <w:szCs w:val="24"/>
              </w:rPr>
              <w:t xml:space="preserve">D → B</w:t>
            </w:r>
          </w:p>
        </w:tc>
        <w:tc>
          <w:tcPr>
            <w:tcW w:w="2210" w:type="dxa"/>
            <w:tcBorders>
              <w:top w:val="single" w:sz="6" w:space="0" w:color="E5E7EB"/>
              <w:left w:val="single" w:sz="6" w:space="0" w:color="E5E7EB"/>
              <w:bottom w:val="single" w:sz="6" w:space="0" w:color="E5E7EB"/>
              <w:right w:val="single" w:sz="6" w:space="0" w:color="E5E7EB"/>
            </w:tcBorders>
            <w:shd w:val="clear" w:color="auto" w:fill="F9FAFB"/>
            <w:tcMar>
              <w:top w:w="80" w:type="dxa"/>
              <w:left w:w="120" w:type="dxa"/>
              <w:bottom w:w="80" w:type="dxa"/>
              <w:right w:w="120" w:type="dxa"/>
            </w:tcMar>
            <w:vAlign w:val="center"/>
          </w:tcPr>
          <w:p w14:paraId="59C339AE" w14:textId="77777777" w:rsidR="00DD69F2" w:rsidRDefault="00DD69F2" w:rsidP="00D90B66">
            <w:pPr>
              <w:spacing w:after="120"/>
            </w:pPr>
            <w:r>
              <w:rPr>
                <w:color w:val="555555"/>
                <w:sz w:val="18"/>
                <w:szCs w:val="18"/>
              </w:rPr>
              <w:t>Ventilation mécanique contrôlée avec régulation débit par occupation</w:t>
            </w:r>
          </w:p>
        </w:tc>
      </w:tr>
      <w:tr w:rsidR="00DD69F2" w14:paraId="49A3A9B0" w14:textId="77777777" w:rsidTr="00F77625">
        <w:tc>
          <w:tcPr>
            <w:tcW w:w="1126" w:type="dxa"/>
            <w:tcBorders>
              <w:top w:val="single" w:sz="6" w:space="0" w:color="E5E7EB"/>
              <w:left w:val="single" w:sz="6" w:space="0" w:color="E5E7EB"/>
              <w:bottom w:val="single" w:sz="6" w:space="0" w:color="E5E7EB"/>
              <w:right w:val="single" w:sz="6" w:space="0" w:color="E5E7EB"/>
            </w:tcBorders>
            <w:shd w:val="clear" w:color="auto" w:fill="FFFFFF"/>
            <w:tcMar>
              <w:top w:w="80" w:type="dxa"/>
              <w:left w:w="120" w:type="dxa"/>
              <w:bottom w:w="80" w:type="dxa"/>
              <w:right w:w="120" w:type="dxa"/>
            </w:tcMar>
            <w:vAlign w:val="center"/>
          </w:tcPr>
          <w:p w14:paraId="62DD1176" w14:textId="77777777" w:rsidR="00DD69F2" w:rsidRDefault="00DD69F2" w:rsidP="00D90B66">
            <w:r>
              <w:rPr>
                <w:b/>
                <w:bCs/>
                <w:color w:val="1A2744"/>
                <w:sz w:val="19"/>
                <w:szCs w:val="19"/>
              </w:rPr>
              <w:t>Éclairage</w:t>
            </w:r>
          </w:p>
        </w:tc>
        <w:tc>
          <w:tcPr>
            <w:tcW w:w="3544" w:type="dxa"/>
            <w:tcBorders>
              <w:top w:val="single" w:sz="6" w:space="0" w:color="E5E7EB"/>
              <w:left w:val="single" w:sz="6" w:space="0" w:color="E5E7EB"/>
              <w:bottom w:val="single" w:sz="6" w:space="0" w:color="E5E7EB"/>
              <w:right w:val="single" w:sz="6" w:space="0" w:color="E5E7EB"/>
            </w:tcBorders>
            <w:shd w:val="clear" w:color="auto" w:fill="FFFFFF"/>
            <w:tcMar>
              <w:top w:w="80" w:type="dxa"/>
              <w:left w:w="120" w:type="dxa"/>
              <w:bottom w:w="80" w:type="dxa"/>
              <w:right w:w="120" w:type="dxa"/>
            </w:tcMar>
            <w:vAlign w:val="center"/>
          </w:tcPr>
          <w:p w14:paraId="55F3BF25" w14:textId="77777777" w:rsidR="00DD69F2" w:rsidRDefault="00DD69F2" w:rsidP="00D90B66">
            <w:pPr>
              <w:spacing w:after="120"/>
            </w:pPr>
            <w:r>
              <w:rPr>
                <w:color w:val="222222"/>
                <w:sz w:val="18"/>
                <w:szCs w:val="18"/>
              </w:rPr>
              <w:t>Commandes manuelles dans les chambres. Pas de détecteurs de présence dans les parties communes, couloirs, salles.</w:t>
            </w:r>
          </w:p>
        </w:tc>
        <w:tc>
          <w:tcPr>
            <w:tcW w:w="2126" w:type="dxa"/>
            <w:tcBorders>
              <w:top w:val="single" w:sz="6" w:space="0" w:color="E24B4A"/>
              <w:left w:val="single" w:sz="6" w:space="0" w:color="E24B4A"/>
              <w:bottom w:val="single" w:sz="6" w:space="0" w:color="E24B4A"/>
              <w:right w:val="single" w:sz="6" w:space="0" w:color="E24B4A"/>
            </w:tcBorders>
            <w:shd w:val="clear" w:color="auto" w:fill="FEF2F2"/>
            <w:tcMar>
              <w:top w:w="80" w:type="dxa"/>
              <w:left w:w="60" w:type="dxa"/>
              <w:bottom w:w="80" w:type="dxa"/>
              <w:right w:w="60" w:type="dxa"/>
            </w:tcMar>
          </w:tcPr>
          <w:p w14:paraId="02F8E222" w14:textId="77777777" w:rsidR="00DD69F2" w:rsidRDefault="00DD69F2" w:rsidP="00D90B66">
            <w:pPr>
              <w:jc w:val="center"/>
            </w:pPr>
            <w:r>
              <w:rPr>
                <w:b/>
                <w:bCs/>
                <w:color w:val="E24B4A"/>
                <w:sz w:val="24"/>
                <w:szCs w:val="24"/>
              </w:rPr>
              <w:t xml:space="preserve">D → B</w:t>
            </w:r>
          </w:p>
        </w:tc>
        <w:tc>
          <w:tcPr>
            <w:tcW w:w="2210" w:type="dxa"/>
            <w:tcBorders>
              <w:top w:val="single" w:sz="6" w:space="0" w:color="E5E7EB"/>
              <w:left w:val="single" w:sz="6" w:space="0" w:color="E5E7EB"/>
              <w:bottom w:val="single" w:sz="6" w:space="0" w:color="E5E7EB"/>
              <w:right w:val="single" w:sz="6" w:space="0" w:color="E5E7EB"/>
            </w:tcBorders>
            <w:shd w:val="clear" w:color="auto" w:fill="FFFFFF"/>
            <w:tcMar>
              <w:top w:w="80" w:type="dxa"/>
              <w:left w:w="120" w:type="dxa"/>
              <w:bottom w:w="80" w:type="dxa"/>
              <w:right w:w="120" w:type="dxa"/>
            </w:tcMar>
            <w:vAlign w:val="center"/>
          </w:tcPr>
          <w:p w14:paraId="2107F736" w14:textId="77777777" w:rsidR="00DD69F2" w:rsidRDefault="00DD69F2" w:rsidP="00D90B66">
            <w:pPr>
              <w:spacing w:after="120"/>
            </w:pPr>
            <w:r>
              <w:rPr>
                <w:color w:val="555555"/>
                <w:sz w:val="18"/>
                <w:szCs w:val="18"/>
              </w:rPr>
              <w:t>Détecteurs de présence + gradation automatique selon lumière naturelle</w:t>
            </w:r>
          </w:p>
        </w:tc>
      </w:tr>
      <w:tr w:rsidR="00DD69F2" w14:paraId="25292411" w14:textId="77777777" w:rsidTr="00F77625">
        <w:tc>
          <w:tcPr>
            <w:tcW w:w="1126" w:type="dxa"/>
            <w:tcBorders>
              <w:top w:val="single" w:sz="6" w:space="0" w:color="E5E7EB"/>
              <w:left w:val="single" w:sz="6" w:space="0" w:color="E5E7EB"/>
              <w:bottom w:val="single" w:sz="6" w:space="0" w:color="E5E7EB"/>
              <w:right w:val="single" w:sz="6" w:space="0" w:color="E5E7EB"/>
            </w:tcBorders>
            <w:shd w:val="clear" w:color="auto" w:fill="F9FAFB"/>
            <w:tcMar>
              <w:top w:w="80" w:type="dxa"/>
              <w:left w:w="120" w:type="dxa"/>
              <w:bottom w:w="80" w:type="dxa"/>
              <w:right w:w="120" w:type="dxa"/>
            </w:tcMar>
            <w:vAlign w:val="center"/>
          </w:tcPr>
          <w:p w14:paraId="26B191F7" w14:textId="77777777" w:rsidR="00DD69F2" w:rsidRDefault="00DD69F2" w:rsidP="00D90B66">
            <w:r>
              <w:rPr>
                <w:b/>
                <w:bCs/>
                <w:color w:val="1A2744"/>
                <w:sz w:val="19"/>
                <w:szCs w:val="19"/>
              </w:rPr>
              <w:t>GTB</w:t>
            </w:r>
          </w:p>
        </w:tc>
        <w:tc>
          <w:tcPr>
            <w:tcW w:w="3544" w:type="dxa"/>
            <w:tcBorders>
              <w:top w:val="single" w:sz="6" w:space="0" w:color="E5E7EB"/>
              <w:left w:val="single" w:sz="6" w:space="0" w:color="E5E7EB"/>
              <w:bottom w:val="single" w:sz="6" w:space="0" w:color="E5E7EB"/>
              <w:right w:val="single" w:sz="6" w:space="0" w:color="E5E7EB"/>
            </w:tcBorders>
            <w:shd w:val="clear" w:color="auto" w:fill="F9FAFB"/>
            <w:tcMar>
              <w:top w:w="80" w:type="dxa"/>
              <w:left w:w="120" w:type="dxa"/>
              <w:bottom w:w="80" w:type="dxa"/>
              <w:right w:w="120" w:type="dxa"/>
            </w:tcMar>
            <w:vAlign w:val="center"/>
          </w:tcPr>
          <w:p w14:paraId="05398015" w14:textId="77777777" w:rsidR="00DD69F2" w:rsidRDefault="00DD69F2" w:rsidP="00D90B66">
            <w:pPr>
              <w:spacing w:after="120"/>
            </w:pPr>
            <w:r>
              <w:rPr>
                <w:color w:val="222222"/>
                <w:sz w:val="18"/>
                <w:szCs w:val="18"/>
              </w:rPr>
              <w:t>Aucune GTB centralisée identifiée. Pas de supervision globale ni de monitoring des consommations en temps réel.</w:t>
            </w:r>
          </w:p>
        </w:tc>
        <w:tc>
          <w:tcPr>
            <w:tcW w:w="2126" w:type="dxa"/>
            <w:tcBorders>
              <w:top w:val="single" w:sz="6" w:space="0" w:color="E24B4A"/>
              <w:left w:val="single" w:sz="6" w:space="0" w:color="E24B4A"/>
              <w:bottom w:val="single" w:sz="6" w:space="0" w:color="E24B4A"/>
              <w:right w:val="single" w:sz="6" w:space="0" w:color="E24B4A"/>
            </w:tcBorders>
            <w:shd w:val="clear" w:color="auto" w:fill="FEF2F2"/>
            <w:tcMar>
              <w:top w:w="80" w:type="dxa"/>
              <w:left w:w="60" w:type="dxa"/>
              <w:bottom w:w="80" w:type="dxa"/>
              <w:right w:w="60" w:type="dxa"/>
            </w:tcMar>
          </w:tcPr>
          <w:p w14:paraId="09F366D2" w14:textId="77777777" w:rsidR="00DD69F2" w:rsidRDefault="00DD69F2" w:rsidP="00D90B66">
            <w:pPr>
              <w:jc w:val="center"/>
            </w:pPr>
            <w:r>
              <w:rPr>
                <w:b/>
                <w:bCs/>
                <w:color w:val="E24B4A"/>
                <w:sz w:val="24"/>
                <w:szCs w:val="24"/>
              </w:rPr>
              <w:t xml:space="preserve">D → B</w:t>
            </w:r>
          </w:p>
        </w:tc>
        <w:tc>
          <w:tcPr>
            <w:tcW w:w="2210" w:type="dxa"/>
            <w:tcBorders>
              <w:top w:val="single" w:sz="6" w:space="0" w:color="E5E7EB"/>
              <w:left w:val="single" w:sz="6" w:space="0" w:color="E5E7EB"/>
              <w:bottom w:val="single" w:sz="6" w:space="0" w:color="E5E7EB"/>
              <w:right w:val="single" w:sz="6" w:space="0" w:color="E5E7EB"/>
            </w:tcBorders>
            <w:shd w:val="clear" w:color="auto" w:fill="F9FAFB"/>
            <w:tcMar>
              <w:top w:w="80" w:type="dxa"/>
              <w:left w:w="120" w:type="dxa"/>
              <w:bottom w:w="80" w:type="dxa"/>
              <w:right w:w="120" w:type="dxa"/>
            </w:tcMar>
            <w:vAlign w:val="center"/>
          </w:tcPr>
          <w:p w14:paraId="59BC3AD0" w14:textId="77777777" w:rsidR="00DD69F2" w:rsidRDefault="00DD69F2" w:rsidP="00D90B66">
            <w:pPr>
              <w:spacing w:after="120"/>
            </w:pPr>
            <w:r>
              <w:rPr>
                <w:color w:val="555555"/>
                <w:sz w:val="18"/>
                <w:szCs w:val="18"/>
              </w:rPr>
              <w:t>GTB centralisée (BACnet/KNX) + dashboard monitoring temps réel</w:t>
            </w:r>
          </w:p>
        </w:tc>
      </w:tr>
    </w:tbl>
    <w:p w14:paraId="3659663C" w14:textId="77777777" w:rsidR="003738B8" w:rsidRDefault="003738B8" w:rsidP="00DD69F2">
      <w:pPr>
        <w:spacing w:after="160"/>
      </w:pPr>
    </w:p>
    <w:p w14:paraId="1EB3DF45" w14:textId="77777777" w:rsidR="00DD69F2" w:rsidRDefault="00DD69F2" w:rsidP="00DD69F2">
      <w:pPr>
        <w:pStyle w:val="Titre2"/>
      </w:pPr>
      <w:r>
        <w:t>Définitions — GTB Classe A et Classe B</w:t>
      </w:r>
    </w:p>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3"/>
        <w:gridCol w:w="4503"/>
      </w:tblGrid>
      <w:tr w:rsidR="00DD69F2" w14:paraId="4C1A6E8C" w14:textId="77777777" w:rsidTr="00D90B66">
        <w:tc>
          <w:tcPr>
            <w:tcW w:w="4503" w:type="dxa"/>
            <w:tcBorders>
              <w:top w:val="single" w:sz="6" w:space="0" w:color="C9A84C"/>
              <w:left w:val="single" w:sz="6" w:space="0" w:color="C9A84C"/>
              <w:bottom w:val="single" w:sz="6" w:space="0" w:color="C9A84C"/>
              <w:right w:val="single" w:sz="6" w:space="0" w:color="C9A84C"/>
            </w:tcBorders>
            <w:shd w:val="clear" w:color="auto" w:fill="1A2744"/>
            <w:tcMar>
              <w:top w:w="100" w:type="dxa"/>
              <w:left w:w="160" w:type="dxa"/>
              <w:bottom w:w="100" w:type="dxa"/>
              <w:right w:w="160" w:type="dxa"/>
            </w:tcMar>
          </w:tcPr>
          <w:p w14:paraId="75891AE0" w14:textId="77777777" w:rsidR="00DD69F2" w:rsidRDefault="00DD69F2" w:rsidP="00D90B66">
            <w:pPr>
              <w:jc w:val="center"/>
            </w:pPr>
            <w:r>
              <w:rPr>
                <w:b/>
                <w:bCs/>
                <w:color w:val="C9A84C"/>
                <w:sz w:val="21"/>
                <w:szCs w:val="21"/>
              </w:rPr>
              <w:t>GTB Classe A — Smart Building</w:t>
            </w:r>
          </w:p>
        </w:tc>
        <w:tc>
          <w:tcPr>
            <w:tcW w:w="4503" w:type="dxa"/>
            <w:tcBorders>
              <w:top w:val="single" w:sz="6" w:space="0" w:color="5AB27A"/>
              <w:left w:val="single" w:sz="6" w:space="0" w:color="5AB27A"/>
              <w:bottom w:val="single" w:sz="6" w:space="0" w:color="5AB27A"/>
              <w:right w:val="single" w:sz="6" w:space="0" w:color="5AB27A"/>
            </w:tcBorders>
            <w:shd w:val="clear" w:color="auto" w:fill="EBF9F1"/>
            <w:tcMar>
              <w:top w:w="100" w:type="dxa"/>
              <w:left w:w="160" w:type="dxa"/>
              <w:bottom w:w="100" w:type="dxa"/>
              <w:right w:w="160" w:type="dxa"/>
            </w:tcMar>
          </w:tcPr>
          <w:p w14:paraId="27D90826" w14:textId="77777777" w:rsidR="00DD69F2" w:rsidRDefault="00DD69F2" w:rsidP="00D90B66">
            <w:pPr>
              <w:spacing w:after="120"/>
              <w:jc w:val="center"/>
            </w:pPr>
            <w:r>
              <w:rPr>
                <w:b/>
                <w:bCs/>
                <w:color w:val="1A2744"/>
                <w:sz w:val="21"/>
                <w:szCs w:val="21"/>
              </w:rPr>
              <w:t>GTB Classe B — Performance avancée</w:t>
            </w:r>
          </w:p>
        </w:tc>
      </w:tr>
      <w:tr w:rsidR="00DD69F2" w14:paraId="29C41809" w14:textId="77777777" w:rsidTr="00D90B66">
        <w:tc>
          <w:tcPr>
            <w:tcW w:w="4503" w:type="dxa"/>
            <w:tcBorders>
              <w:top w:val="single" w:sz="6" w:space="0" w:color="C9A84C"/>
              <w:left w:val="single" w:sz="6" w:space="0" w:color="C9A84C"/>
              <w:bottom w:val="single" w:sz="6" w:space="0" w:color="C9A84C"/>
              <w:right w:val="single" w:sz="6" w:space="0" w:color="C9A84C"/>
            </w:tcBorders>
            <w:shd w:val="clear" w:color="auto" w:fill="FEFCE8"/>
            <w:tcMar>
              <w:top w:w="100" w:type="dxa"/>
              <w:left w:w="160" w:type="dxa"/>
              <w:bottom w:w="100" w:type="dxa"/>
              <w:right w:w="160" w:type="dxa"/>
            </w:tcMar>
          </w:tcPr>
          <w:p w14:paraId="2D0FDB69" w14:textId="77777777" w:rsidR="00DD69F2" w:rsidRDefault="00DD69F2" w:rsidP="00D90B66">
            <w:r>
              <w:rPr>
                <w:color w:val="333333"/>
                <w:sz w:val="19"/>
                <w:szCs w:val="19"/>
              </w:rPr>
              <w:t>Collecte de données en temps réel via capteurs, analyse continue et adaptation intelligente. Régulation éclairage selon lumière naturelle + occupation, pilotage stores, chauffage adaptatif avec prévisions. Idéal pour un bâtiment rénové ambitieux.</w:t>
            </w:r>
          </w:p>
        </w:tc>
        <w:tc>
          <w:tcPr>
            <w:tcW w:w="4503" w:type="dxa"/>
            <w:tcBorders>
              <w:top w:val="single" w:sz="6" w:space="0" w:color="5AB27A"/>
              <w:left w:val="single" w:sz="6" w:space="0" w:color="5AB27A"/>
              <w:bottom w:val="single" w:sz="6" w:space="0" w:color="5AB27A"/>
              <w:right w:val="single" w:sz="6" w:space="0" w:color="5AB27A"/>
            </w:tcBorders>
            <w:shd w:val="clear" w:color="auto" w:fill="F0FFF4"/>
            <w:tcMar>
              <w:top w:w="100" w:type="dxa"/>
              <w:left w:w="160" w:type="dxa"/>
              <w:bottom w:w="100" w:type="dxa"/>
              <w:right w:w="160" w:type="dxa"/>
            </w:tcMar>
          </w:tcPr>
          <w:p w14:paraId="546109DC" w14:textId="77777777" w:rsidR="00DD69F2" w:rsidRDefault="00DD69F2" w:rsidP="00D90B66">
            <w:pPr>
              <w:spacing w:after="120"/>
            </w:pPr>
            <w:r>
              <w:rPr>
                <w:color w:val="333333"/>
                <w:sz w:val="19"/>
                <w:szCs w:val="19"/>
              </w:rPr>
              <w:t>Bons rendements énergétiques. Régulation constante basée sur les consommations. Détection présence/absence pour piloter éclairage et chauffage. Interopérabilité entre systèmes. Conforme Décret BACS. Privilégié pour les bâtiments rénovés.</w:t>
            </w:r>
          </w:p>
        </w:tc>
      </w:tr>
    </w:tbl>
    <w:p w14:paraId="62DAE650" w14:textId="77777777" w:rsidR="00DD69F2" w:rsidRDefault="00DD69F2" w:rsidP="00DD69F2">
      <w:r>
        <w:br w:type="page"/>
      </w:r>
    </w:p>
    <w:p w14:paraId="02C26B20" w14:textId="77777777" w:rsidR="00DD69F2" w:rsidRDefault="00DD69F2" w:rsidP="00DD69F2">
      <w:pPr>
        <w:pStyle w:val="Titre1"/>
      </w:pPr>
      <w:r>
        <w:lastRenderedPageBreak/>
        <w:t>3. Scénarios de mise en conformité</w:t>
      </w:r>
    </w:p>
    <w:p w14:paraId="779458DA" w14:textId="77777777" w:rsidR="00DD69F2" w:rsidRDefault="00DD69F2" w:rsidP="00DD69F2">
      <w:pPr>
        <w:pBdr>
          <w:bottom w:val="single" w:sz="8" w:space="1" w:color="C9A84C"/>
        </w:pBdr>
        <w:spacing w:before="60" w:after="120"/>
      </w:pPr>
    </w:p>
    <w:p w14:paraId="1121A62D" w14:textId="77777777" w:rsidR="00DD69F2" w:rsidRDefault="00DD69F2" w:rsidP="00DD69F2">
      <w:pPr>
        <w:spacing w:after="160"/>
      </w:pPr>
    </w:p>
    <w:p w14:paraId="52F0C405" w14:textId="77777777" w:rsidR="00DD69F2" w:rsidRDefault="00DD69F2" w:rsidP="00DD69F2">
      <w:pPr>
        <w:spacing w:after="120"/>
      </w:pPr>
      <w:r>
        <w:rPr>
          <w:b/>
          <w:bCs/>
          <w:color w:val="1A2744"/>
        </w:rPr>
        <w:t xml:space="preserve">Méthode : </w:t>
      </w:r>
      <w:r>
        <w:rPr>
          <w:color w:val="222222"/>
        </w:rPr>
        <w:t xml:space="preserve">Facteurs BAC officiels NF EN ISO 52120-1 : 2022 — Hôtels (thermique : D=1,31 · C=1,00 · B=0,88 · A=0,68 · électrique : D=1,07 · C=1,00 · B=0,95 · A=0,90). Consommation réelle utilisée.</w:t>
      </w:r>
    </w:p>
    <w:p w14:paraId="799CCC14" w14:textId="77777777" w:rsidR="00DD69F2" w:rsidRDefault="00DD69F2" w:rsidP="00DD69F2">
      <w:pPr>
        <w:spacing w:after="120"/>
      </w:pPr>
      <w:r>
        <w:rPr>
          <w:b/>
          <w:bCs/>
          <w:color w:val="1A2744"/>
        </w:rPr>
        <w:t xml:space="preserve">Option A = GTB Classe A </w:t>
      </w:r>
      <w:r>
        <w:rPr>
          <w:color w:val="222222"/>
        </w:rPr>
        <w:t xml:space="preserve">(meilleur score, plus d'économies, investissement plus élevé)   ·   </w:t>
      </w:r>
      <w:r>
        <w:rPr>
          <w:b/>
          <w:bCs/>
          <w:color w:val="5AB27A"/>
        </w:rPr>
        <w:t xml:space="preserve">Option B = GTB Classe B </w:t>
      </w:r>
      <w:r>
        <w:rPr>
          <w:color w:val="222222"/>
        </w:rPr>
        <w:t>(conformité Décret BACS, budget accessible).</w:t>
      </w:r>
    </w:p>
    <w:p w14:paraId="0F4E1A6C" w14:textId="77777777" w:rsidR="00DD69F2" w:rsidRDefault="00DD69F2" w:rsidP="00DD69F2">
      <w:pPr>
        <w:spacing w:after="160"/>
      </w:pPr>
    </w:p>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3103"/>
        <w:gridCol w:w="3103"/>
      </w:tblGrid>
      <w:tr w:rsidR="00DD69F2" w14:paraId="000A66A7" w14:textId="77777777" w:rsidTr="00D90B66">
        <w:tc>
          <w:tcPr>
            <w:tcW w:w="28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42585E27" w14:textId="77777777" w:rsidR="00DD69F2" w:rsidRDefault="00DD69F2" w:rsidP="00D90B66"/>
        </w:tc>
        <w:tc>
          <w:tcPr>
            <w:tcW w:w="3103" w:type="dxa"/>
            <w:tcBorders>
              <w:top w:val="single" w:sz="6" w:space="0" w:color="C9A84C"/>
              <w:left w:val="single" w:sz="6" w:space="0" w:color="C9A84C"/>
              <w:bottom w:val="single" w:sz="6" w:space="0" w:color="C9A84C"/>
              <w:right w:val="single" w:sz="6" w:space="0" w:color="C9A84C"/>
            </w:tcBorders>
            <w:shd w:val="clear" w:color="auto" w:fill="1A2744"/>
            <w:tcMar>
              <w:top w:w="140" w:type="dxa"/>
              <w:left w:w="140" w:type="dxa"/>
              <w:bottom w:w="140" w:type="dxa"/>
              <w:right w:w="140" w:type="dxa"/>
            </w:tcMar>
          </w:tcPr>
          <w:p w14:paraId="5320CB7E" w14:textId="77777777" w:rsidR="00DD69F2" w:rsidRDefault="00DD69F2" w:rsidP="00D90B66">
            <w:pPr>
              <w:spacing w:after="120"/>
              <w:jc w:val="center"/>
            </w:pPr>
            <w:r>
              <w:rPr>
                <w:b/>
                <w:bCs/>
                <w:color w:val="C9A84C"/>
              </w:rPr>
              <w:t>OPTION A — Smart Building Premium ★</w:t>
            </w:r>
          </w:p>
          <w:p w14:paraId="2C2B8BFF" w14:textId="77777777" w:rsidR="00DD69F2" w:rsidRDefault="00DD69F2" w:rsidP="00D90B66">
            <w:pPr>
              <w:spacing w:after="120"/>
              <w:jc w:val="center"/>
            </w:pPr>
            <w:r>
              <w:rPr>
                <w:color w:val="DDDDDD"/>
                <w:sz w:val="18"/>
                <w:szCs w:val="18"/>
              </w:rPr>
              <w:t>GTB Classe A · Option Premium</w:t>
            </w:r>
          </w:p>
          <w:p w14:paraId="1DA68CB5" w14:textId="77777777" w:rsidR="00DD69F2" w:rsidRDefault="00DD69F2" w:rsidP="00D90B66">
            <w:pPr>
              <w:spacing w:after="120"/>
              <w:jc w:val="center"/>
            </w:pPr>
            <w:r>
              <w:rPr>
                <w:color w:val="AAAAAA"/>
                <w:sz w:val="16"/>
                <w:szCs w:val="16"/>
              </w:rPr>
              <w:t>D → A · Investissement élevé · Non obligatoire</w:t>
            </w:r>
          </w:p>
        </w:tc>
        <w:tc>
          <w:tcPr>
            <w:tcW w:w="3103" w:type="dxa"/>
            <w:tcBorders>
              <w:top w:val="single" w:sz="6" w:space="0" w:color="5AB27A"/>
              <w:left w:val="single" w:sz="6" w:space="0" w:color="5AB27A"/>
              <w:bottom w:val="single" w:sz="6" w:space="0" w:color="5AB27A"/>
              <w:right w:val="single" w:sz="6" w:space="0" w:color="5AB27A"/>
            </w:tcBorders>
            <w:shd w:val="clear" w:color="auto" w:fill="EBF9F1"/>
            <w:tcMar>
              <w:top w:w="140" w:type="dxa"/>
              <w:left w:w="140" w:type="dxa"/>
              <w:bottom w:w="140" w:type="dxa"/>
              <w:right w:w="140" w:type="dxa"/>
            </w:tcMar>
          </w:tcPr>
          <w:p w14:paraId="1970B1C8" w14:textId="77777777" w:rsidR="00DD69F2" w:rsidRDefault="00DD69F2" w:rsidP="00D90B66">
            <w:pPr>
              <w:jc w:val="center"/>
            </w:pPr>
            <w:r>
              <w:rPr>
                <w:b/>
                <w:bCs/>
                <w:color w:val="1A2744"/>
              </w:rPr>
              <w:t>OPTION B — Décret BACS ★ RECOMMANDÉE</w:t>
            </w:r>
          </w:p>
          <w:p w14:paraId="1360F7B6" w14:textId="77777777" w:rsidR="00DD69F2" w:rsidRDefault="00DD69F2" w:rsidP="00D90B66">
            <w:pPr>
              <w:spacing w:after="120"/>
              <w:jc w:val="center"/>
            </w:pPr>
            <w:r>
              <w:rPr>
                <w:color w:val="555555"/>
                <w:sz w:val="18"/>
                <w:szCs w:val="18"/>
              </w:rPr>
              <w:t>GTB Classe B · Recommandation O’TEKA</w:t>
            </w:r>
          </w:p>
          <w:p w14:paraId="0A0BC17C" w14:textId="77777777" w:rsidR="00DD69F2" w:rsidRDefault="00DD69F2" w:rsidP="00D90B66">
            <w:pPr>
              <w:spacing w:after="120"/>
              <w:jc w:val="center"/>
            </w:pPr>
            <w:r>
              <w:rPr>
                <w:color w:val="888888"/>
                <w:sz w:val="16"/>
                <w:szCs w:val="16"/>
              </w:rPr>
              <w:t>D → B · Moins économique · Budget accessible</w:t>
            </w:r>
          </w:p>
        </w:tc>
      </w:tr>
      <w:tr w:rsidR="00DD69F2" w14:paraId="40E1E218" w14:textId="77777777" w:rsidTr="00D90B66">
        <w:tc>
          <w:tcPr>
            <w:tcW w:w="2800" w:type="dxa"/>
            <w:tcBorders>
              <w:top w:val="single" w:sz="6" w:space="0" w:color="E5E7EB"/>
              <w:left w:val="single" w:sz="6" w:space="0" w:color="E5E7EB"/>
              <w:bottom w:val="single" w:sz="6" w:space="0" w:color="E5E7EB"/>
              <w:right w:val="single" w:sz="6" w:space="0" w:color="E5E7EB"/>
            </w:tcBorders>
            <w:shd w:val="clear" w:color="auto" w:fill="FFFFFF"/>
            <w:tcMar>
              <w:top w:w="80" w:type="dxa"/>
              <w:left w:w="120" w:type="dxa"/>
              <w:bottom w:w="80" w:type="dxa"/>
              <w:right w:w="120" w:type="dxa"/>
            </w:tcMar>
            <w:vAlign w:val="center"/>
          </w:tcPr>
          <w:p w14:paraId="2A10B56A" w14:textId="77777777" w:rsidR="00DD69F2" w:rsidRDefault="00DD69F2" w:rsidP="00D90B66">
            <w:pPr>
              <w:spacing w:after="120"/>
            </w:pPr>
            <w:r>
              <w:rPr>
                <w:color w:val="333333"/>
                <w:sz w:val="19"/>
                <w:szCs w:val="19"/>
              </w:rPr>
              <w:t xml:space="preserve">Facteur thermique (ISO 52120 Hôtels)</w:t>
            </w:r>
          </w:p>
        </w:tc>
        <w:tc>
          <w:tcPr>
            <w:tcW w:w="3103" w:type="dxa"/>
            <w:tcBorders>
              <w:top w:val="single" w:sz="6" w:space="0" w:color="E5E7EB"/>
              <w:left w:val="single" w:sz="6" w:space="0" w:color="E5E7EB"/>
              <w:bottom w:val="single" w:sz="6" w:space="0" w:color="E5E7EB"/>
              <w:right w:val="single" w:sz="6" w:space="0" w:color="E5E7EB"/>
            </w:tcBorders>
            <w:shd w:val="clear" w:color="auto" w:fill="FEFCE8"/>
            <w:tcMar>
              <w:top w:w="80" w:type="dxa"/>
              <w:left w:w="140" w:type="dxa"/>
              <w:bottom w:w="80" w:type="dxa"/>
              <w:right w:w="140" w:type="dxa"/>
            </w:tcMar>
          </w:tcPr>
          <w:p w14:paraId="5E0C6572" w14:textId="77777777" w:rsidR="00DD69F2" w:rsidRDefault="00DD69F2" w:rsidP="00D90B66">
            <w:pPr>
              <w:jc w:val="center"/>
            </w:pPr>
            <w:r>
              <w:rPr>
                <w:color w:val="333333"/>
                <w:sz w:val="19"/>
                <w:szCs w:val="19"/>
              </w:rPr>
              <w:t xml:space="preserve">1,31 → 0,68 ★</w:t>
            </w:r>
          </w:p>
        </w:tc>
        <w:tc>
          <w:tcPr>
            <w:tcW w:w="3103" w:type="dxa"/>
            <w:tcBorders>
              <w:top w:val="single" w:sz="6" w:space="0" w:color="5AB27A"/>
              <w:left w:val="single" w:sz="6" w:space="0" w:color="5AB27A"/>
              <w:bottom w:val="single" w:sz="6" w:space="0" w:color="5AB27A"/>
              <w:right w:val="single" w:sz="6" w:space="0" w:color="5AB27A"/>
            </w:tcBorders>
            <w:shd w:val="clear" w:color="auto" w:fill="F5FFF8"/>
            <w:tcMar>
              <w:top w:w="80" w:type="dxa"/>
              <w:left w:w="140" w:type="dxa"/>
              <w:bottom w:w="80" w:type="dxa"/>
              <w:right w:w="140" w:type="dxa"/>
            </w:tcMar>
          </w:tcPr>
          <w:p w14:paraId="1C9CA7E6" w14:textId="77777777" w:rsidR="00DD69F2" w:rsidRDefault="00DD69F2" w:rsidP="00D90B66">
            <w:pPr>
              <w:spacing w:after="120"/>
              <w:jc w:val="center"/>
            </w:pPr>
            <w:r>
              <w:rPr>
                <w:color w:val="333333"/>
                <w:sz w:val="19"/>
                <w:szCs w:val="19"/>
              </w:rPr>
              <w:t xml:space="preserve">1,31 → 0,88</w:t>
            </w:r>
          </w:p>
        </w:tc>
      </w:tr>
      <w:tr w:rsidR="00DD69F2" w14:paraId="25F8B5A4" w14:textId="77777777" w:rsidTr="00D90B66">
        <w:tc>
          <w:tcPr>
            <w:tcW w:w="2800" w:type="dxa"/>
            <w:tcBorders>
              <w:top w:val="single" w:sz="6" w:space="0" w:color="E5E7EB"/>
              <w:left w:val="single" w:sz="6" w:space="0" w:color="E5E7EB"/>
              <w:bottom w:val="single" w:sz="6" w:space="0" w:color="E5E7EB"/>
              <w:right w:val="single" w:sz="6" w:space="0" w:color="E5E7EB"/>
            </w:tcBorders>
            <w:shd w:val="clear" w:color="auto" w:fill="FFFFFF"/>
            <w:tcMar>
              <w:top w:w="80" w:type="dxa"/>
              <w:left w:w="120" w:type="dxa"/>
              <w:bottom w:w="80" w:type="dxa"/>
              <w:right w:w="120" w:type="dxa"/>
            </w:tcMar>
            <w:vAlign w:val="center"/>
          </w:tcPr>
          <w:p w14:paraId="34AB8DC2" w14:textId="77777777" w:rsidR="00DD69F2" w:rsidRDefault="00DD69F2" w:rsidP="00D90B66">
            <w:r>
              <w:rPr>
                <w:color w:val="333333"/>
                <w:sz w:val="19"/>
                <w:szCs w:val="19"/>
              </w:rPr>
              <w:t xml:space="preserve">Facteur électrique (ISO 52120 Hôtels)</w:t>
            </w:r>
          </w:p>
        </w:tc>
        <w:tc>
          <w:tcPr>
            <w:tcW w:w="3103" w:type="dxa"/>
            <w:tcBorders>
              <w:top w:val="single" w:sz="6" w:space="0" w:color="E5E7EB"/>
              <w:left w:val="single" w:sz="6" w:space="0" w:color="E5E7EB"/>
              <w:bottom w:val="single" w:sz="6" w:space="0" w:color="E5E7EB"/>
              <w:right w:val="single" w:sz="6" w:space="0" w:color="E5E7EB"/>
            </w:tcBorders>
            <w:shd w:val="clear" w:color="auto" w:fill="F8F4E8"/>
            <w:tcMar>
              <w:top w:w="80" w:type="dxa"/>
              <w:left w:w="140" w:type="dxa"/>
              <w:bottom w:w="80" w:type="dxa"/>
              <w:right w:w="140" w:type="dxa"/>
            </w:tcMar>
          </w:tcPr>
          <w:p w14:paraId="346A198E" w14:textId="77777777" w:rsidR="00DD69F2" w:rsidRDefault="00DD69F2" w:rsidP="00D90B66">
            <w:pPr>
              <w:spacing w:after="120"/>
              <w:jc w:val="center"/>
            </w:pPr>
            <w:r>
              <w:rPr>
                <w:color w:val="333333"/>
                <w:sz w:val="19"/>
                <w:szCs w:val="19"/>
              </w:rPr>
              <w:t xml:space="preserve">1,07 → 0,90 ★</w:t>
            </w:r>
          </w:p>
        </w:tc>
        <w:tc>
          <w:tcPr>
            <w:tcW w:w="3103" w:type="dxa"/>
            <w:tcBorders>
              <w:top w:val="single" w:sz="6" w:space="0" w:color="5AB27A"/>
              <w:left w:val="single" w:sz="6" w:space="0" w:color="5AB27A"/>
              <w:bottom w:val="single" w:sz="6" w:space="0" w:color="5AB27A"/>
              <w:right w:val="single" w:sz="6" w:space="0" w:color="5AB27A"/>
            </w:tcBorders>
            <w:shd w:val="clear" w:color="auto" w:fill="F0FFF4"/>
            <w:tcMar>
              <w:top w:w="80" w:type="dxa"/>
              <w:left w:w="140" w:type="dxa"/>
              <w:bottom w:w="80" w:type="dxa"/>
              <w:right w:w="140" w:type="dxa"/>
            </w:tcMar>
          </w:tcPr>
          <w:p w14:paraId="65631A66" w14:textId="77777777" w:rsidR="00DD69F2" w:rsidRDefault="00DD69F2" w:rsidP="00D90B66">
            <w:pPr>
              <w:jc w:val="center"/>
            </w:pPr>
            <w:r>
              <w:rPr>
                <w:color w:val="333333"/>
                <w:sz w:val="19"/>
                <w:szCs w:val="19"/>
              </w:rPr>
              <w:t xml:space="preserve">1,07 → 0,95</w:t>
            </w:r>
          </w:p>
        </w:tc>
      </w:tr>
      <w:tr w:rsidR="00DD69F2" w14:paraId="7BDDA4FA" w14:textId="77777777" w:rsidTr="00D90B66">
        <w:tc>
          <w:tcPr>
            <w:tcW w:w="2800" w:type="dxa"/>
            <w:tcBorders>
              <w:top w:val="single" w:sz="6" w:space="0" w:color="E5E7EB"/>
              <w:left w:val="single" w:sz="6" w:space="0" w:color="E5E7EB"/>
              <w:bottom w:val="single" w:sz="6" w:space="0" w:color="E5E7EB"/>
              <w:right w:val="single" w:sz="6" w:space="0" w:color="E5E7EB"/>
            </w:tcBorders>
            <w:shd w:val="clear" w:color="auto" w:fill="FFFFFF"/>
            <w:tcMar>
              <w:top w:w="80" w:type="dxa"/>
              <w:left w:w="120" w:type="dxa"/>
              <w:bottom w:w="80" w:type="dxa"/>
              <w:right w:w="120" w:type="dxa"/>
            </w:tcMar>
            <w:vAlign w:val="center"/>
          </w:tcPr>
          <w:p w14:paraId="515D0E59" w14:textId="77777777" w:rsidR="00DD69F2" w:rsidRDefault="00DD69F2" w:rsidP="00D90B66">
            <w:pPr>
              <w:spacing w:after="120"/>
            </w:pPr>
            <w:r>
              <w:rPr>
                <w:color w:val="333333"/>
                <w:sz w:val="19"/>
                <w:szCs w:val="19"/>
              </w:rPr>
              <w:t>Économies thermiques</w:t>
            </w:r>
          </w:p>
        </w:tc>
        <w:tc>
          <w:tcPr>
            <w:tcW w:w="3103" w:type="dxa"/>
            <w:tcBorders>
              <w:top w:val="single" w:sz="6" w:space="0" w:color="E5E7EB"/>
              <w:left w:val="single" w:sz="6" w:space="0" w:color="E5E7EB"/>
              <w:bottom w:val="single" w:sz="6" w:space="0" w:color="E5E7EB"/>
              <w:right w:val="single" w:sz="6" w:space="0" w:color="E5E7EB"/>
            </w:tcBorders>
            <w:shd w:val="clear" w:color="auto" w:fill="FEFCE8"/>
            <w:tcMar>
              <w:top w:w="80" w:type="dxa"/>
              <w:left w:w="140" w:type="dxa"/>
              <w:bottom w:w="80" w:type="dxa"/>
              <w:right w:w="140" w:type="dxa"/>
            </w:tcMar>
          </w:tcPr>
          <w:p w14:paraId="79FC47E4" w14:textId="77777777" w:rsidR="00DD69F2" w:rsidRDefault="00DD69F2" w:rsidP="00D90B66">
            <w:pPr>
              <w:jc w:val="center"/>
            </w:pPr>
            <w:r>
              <w:rPr>
                <w:color w:val="333333"/>
                <w:sz w:val="19"/>
                <w:szCs w:val="19"/>
              </w:rPr>
              <w:t xml:space="preserve">115 125 kWh/an ★</w:t>
            </w:r>
          </w:p>
        </w:tc>
        <w:tc>
          <w:tcPr>
            <w:tcW w:w="3103" w:type="dxa"/>
            <w:tcBorders>
              <w:top w:val="single" w:sz="6" w:space="0" w:color="5AB27A"/>
              <w:left w:val="single" w:sz="6" w:space="0" w:color="5AB27A"/>
              <w:bottom w:val="single" w:sz="6" w:space="0" w:color="5AB27A"/>
              <w:right w:val="single" w:sz="6" w:space="0" w:color="5AB27A"/>
            </w:tcBorders>
            <w:shd w:val="clear" w:color="auto" w:fill="F5FFF8"/>
            <w:tcMar>
              <w:top w:w="80" w:type="dxa"/>
              <w:left w:w="140" w:type="dxa"/>
              <w:bottom w:w="80" w:type="dxa"/>
              <w:right w:w="140" w:type="dxa"/>
            </w:tcMar>
          </w:tcPr>
          <w:p w14:paraId="5E5EF4AE" w14:textId="77777777" w:rsidR="00DD69F2" w:rsidRDefault="00DD69F2" w:rsidP="00D90B66">
            <w:pPr>
              <w:spacing w:after="120"/>
              <w:jc w:val="center"/>
            </w:pPr>
            <w:r>
              <w:rPr>
                <w:color w:val="333333"/>
                <w:sz w:val="19"/>
                <w:szCs w:val="19"/>
              </w:rPr>
              <w:t xml:space="preserve">29 981 kWh/an</w:t>
            </w:r>
          </w:p>
        </w:tc>
      </w:tr>
      <w:tr w:rsidR="00DD69F2" w14:paraId="28D3C8EE" w14:textId="77777777" w:rsidTr="00D90B66">
        <w:tc>
          <w:tcPr>
            <w:tcW w:w="2800" w:type="dxa"/>
            <w:tcBorders>
              <w:top w:val="single" w:sz="6" w:space="0" w:color="E5E7EB"/>
              <w:left w:val="single" w:sz="6" w:space="0" w:color="E5E7EB"/>
              <w:bottom w:val="single" w:sz="6" w:space="0" w:color="E5E7EB"/>
              <w:right w:val="single" w:sz="6" w:space="0" w:color="E5E7EB"/>
            </w:tcBorders>
            <w:shd w:val="clear" w:color="auto" w:fill="FFFFFF"/>
            <w:tcMar>
              <w:top w:w="80" w:type="dxa"/>
              <w:left w:w="120" w:type="dxa"/>
              <w:bottom w:w="80" w:type="dxa"/>
              <w:right w:w="120" w:type="dxa"/>
            </w:tcMar>
            <w:vAlign w:val="center"/>
          </w:tcPr>
          <w:p w14:paraId="010F0EFF" w14:textId="77777777" w:rsidR="00DD69F2" w:rsidRDefault="00DD69F2" w:rsidP="00D90B66">
            <w:r>
              <w:rPr>
                <w:color w:val="333333"/>
                <w:sz w:val="19"/>
                <w:szCs w:val="19"/>
              </w:rPr>
              <w:t>Économies thermiques (€)</w:t>
            </w:r>
          </w:p>
        </w:tc>
        <w:tc>
          <w:tcPr>
            <w:tcW w:w="3103" w:type="dxa"/>
            <w:tcBorders>
              <w:top w:val="single" w:sz="6" w:space="0" w:color="E5E7EB"/>
              <w:left w:val="single" w:sz="6" w:space="0" w:color="E5E7EB"/>
              <w:bottom w:val="single" w:sz="6" w:space="0" w:color="E5E7EB"/>
              <w:right w:val="single" w:sz="6" w:space="0" w:color="E5E7EB"/>
            </w:tcBorders>
            <w:shd w:val="clear" w:color="auto" w:fill="F8F4E8"/>
            <w:tcMar>
              <w:top w:w="80" w:type="dxa"/>
              <w:left w:w="140" w:type="dxa"/>
              <w:bottom w:w="80" w:type="dxa"/>
              <w:right w:w="140" w:type="dxa"/>
            </w:tcMar>
          </w:tcPr>
          <w:p w14:paraId="39BF0FFF" w14:textId="77777777" w:rsidR="00DD69F2" w:rsidRDefault="00DD69F2" w:rsidP="00D90B66">
            <w:pPr>
              <w:spacing w:after="120"/>
              <w:jc w:val="center"/>
            </w:pPr>
            <w:r>
              <w:rPr>
                <w:color w:val="333333"/>
                <w:sz w:val="19"/>
                <w:szCs w:val="19"/>
              </w:rPr>
              <w:t xml:space="preserve">10 937 €/an ★</w:t>
            </w:r>
          </w:p>
        </w:tc>
        <w:tc>
          <w:tcPr>
            <w:tcW w:w="3103" w:type="dxa"/>
            <w:tcBorders>
              <w:top w:val="single" w:sz="6" w:space="0" w:color="5AB27A"/>
              <w:left w:val="single" w:sz="6" w:space="0" w:color="5AB27A"/>
              <w:bottom w:val="single" w:sz="6" w:space="0" w:color="5AB27A"/>
              <w:right w:val="single" w:sz="6" w:space="0" w:color="5AB27A"/>
            </w:tcBorders>
            <w:shd w:val="clear" w:color="auto" w:fill="F0FFF4"/>
            <w:tcMar>
              <w:top w:w="80" w:type="dxa"/>
              <w:left w:w="140" w:type="dxa"/>
              <w:bottom w:w="80" w:type="dxa"/>
              <w:right w:w="140" w:type="dxa"/>
            </w:tcMar>
          </w:tcPr>
          <w:p w14:paraId="71D58ECA" w14:textId="77777777" w:rsidR="00DD69F2" w:rsidRDefault="00DD69F2" w:rsidP="00D90B66">
            <w:pPr>
              <w:jc w:val="center"/>
            </w:pPr>
            <w:r>
              <w:rPr>
                <w:color w:val="333333"/>
                <w:sz w:val="19"/>
                <w:szCs w:val="19"/>
              </w:rPr>
              <w:t xml:space="preserve">2 848 €/an</w:t>
            </w:r>
          </w:p>
        </w:tc>
      </w:tr>
      <w:tr w:rsidR="00DD69F2" w14:paraId="148B13B0" w14:textId="77777777" w:rsidTr="00D90B66">
        <w:tc>
          <w:tcPr>
            <w:tcW w:w="2800" w:type="dxa"/>
            <w:tcBorders>
              <w:top w:val="single" w:sz="6" w:space="0" w:color="E5E7EB"/>
              <w:left w:val="single" w:sz="6" w:space="0" w:color="E5E7EB"/>
              <w:bottom w:val="single" w:sz="6" w:space="0" w:color="E5E7EB"/>
              <w:right w:val="single" w:sz="6" w:space="0" w:color="E5E7EB"/>
            </w:tcBorders>
            <w:shd w:val="clear" w:color="auto" w:fill="FFFFFF"/>
            <w:tcMar>
              <w:top w:w="80" w:type="dxa"/>
              <w:left w:w="120" w:type="dxa"/>
              <w:bottom w:w="80" w:type="dxa"/>
              <w:right w:w="120" w:type="dxa"/>
            </w:tcMar>
            <w:vAlign w:val="center"/>
          </w:tcPr>
          <w:p w14:paraId="5FD01B84" w14:textId="77777777" w:rsidR="00DD69F2" w:rsidRDefault="00DD69F2" w:rsidP="00D90B66">
            <w:pPr>
              <w:spacing w:after="120"/>
            </w:pPr>
            <w:r>
              <w:rPr>
                <w:color w:val="333333"/>
                <w:sz w:val="19"/>
                <w:szCs w:val="19"/>
              </w:rPr>
              <w:t>Économies électriques</w:t>
            </w:r>
          </w:p>
        </w:tc>
        <w:tc>
          <w:tcPr>
            <w:tcW w:w="3103" w:type="dxa"/>
            <w:tcBorders>
              <w:top w:val="single" w:sz="6" w:space="0" w:color="E5E7EB"/>
              <w:left w:val="single" w:sz="6" w:space="0" w:color="E5E7EB"/>
              <w:bottom w:val="single" w:sz="6" w:space="0" w:color="E5E7EB"/>
              <w:right w:val="single" w:sz="6" w:space="0" w:color="E5E7EB"/>
            </w:tcBorders>
            <w:shd w:val="clear" w:color="auto" w:fill="FEFCE8"/>
            <w:tcMar>
              <w:top w:w="80" w:type="dxa"/>
              <w:left w:w="140" w:type="dxa"/>
              <w:bottom w:w="80" w:type="dxa"/>
              <w:right w:w="140" w:type="dxa"/>
            </w:tcMar>
          </w:tcPr>
          <w:p w14:paraId="4DBC749D" w14:textId="77777777" w:rsidR="00DD69F2" w:rsidRDefault="00DD69F2" w:rsidP="00D90B66">
            <w:pPr>
              <w:jc w:val="center"/>
            </w:pPr>
            <w:r>
              <w:rPr>
                <w:color w:val="333333"/>
                <w:sz w:val="19"/>
                <w:szCs w:val="19"/>
              </w:rPr>
              <w:t xml:space="preserve">4 595 kWh/an ★</w:t>
            </w:r>
          </w:p>
        </w:tc>
        <w:tc>
          <w:tcPr>
            <w:tcW w:w="3103" w:type="dxa"/>
            <w:tcBorders>
              <w:top w:val="single" w:sz="6" w:space="0" w:color="5AB27A"/>
              <w:left w:val="single" w:sz="6" w:space="0" w:color="5AB27A"/>
              <w:bottom w:val="single" w:sz="6" w:space="0" w:color="5AB27A"/>
              <w:right w:val="single" w:sz="6" w:space="0" w:color="5AB27A"/>
            </w:tcBorders>
            <w:shd w:val="clear" w:color="auto" w:fill="F5FFF8"/>
            <w:tcMar>
              <w:top w:w="80" w:type="dxa"/>
              <w:left w:w="140" w:type="dxa"/>
              <w:bottom w:w="80" w:type="dxa"/>
              <w:right w:w="140" w:type="dxa"/>
            </w:tcMar>
          </w:tcPr>
          <w:p w14:paraId="51D286D2" w14:textId="77777777" w:rsidR="00DD69F2" w:rsidRDefault="00DD69F2" w:rsidP="00D90B66">
            <w:pPr>
              <w:spacing w:after="120"/>
              <w:jc w:val="center"/>
            </w:pPr>
            <w:r>
              <w:rPr>
                <w:color w:val="333333"/>
                <w:sz w:val="19"/>
                <w:szCs w:val="19"/>
              </w:rPr>
              <w:t xml:space="preserve">1 276 kWh/an</w:t>
            </w:r>
          </w:p>
        </w:tc>
      </w:tr>
      <w:tr w:rsidR="00DD69F2" w14:paraId="417843F3" w14:textId="77777777" w:rsidTr="00D90B66">
        <w:tc>
          <w:tcPr>
            <w:tcW w:w="2800" w:type="dxa"/>
            <w:tcBorders>
              <w:top w:val="single" w:sz="6" w:space="0" w:color="E5E7EB"/>
              <w:left w:val="single" w:sz="6" w:space="0" w:color="E5E7EB"/>
              <w:bottom w:val="single" w:sz="6" w:space="0" w:color="E5E7EB"/>
              <w:right w:val="single" w:sz="6" w:space="0" w:color="E5E7EB"/>
            </w:tcBorders>
            <w:shd w:val="clear" w:color="auto" w:fill="FFFFFF"/>
            <w:tcMar>
              <w:top w:w="80" w:type="dxa"/>
              <w:left w:w="120" w:type="dxa"/>
              <w:bottom w:w="80" w:type="dxa"/>
              <w:right w:w="120" w:type="dxa"/>
            </w:tcMar>
            <w:vAlign w:val="center"/>
          </w:tcPr>
          <w:p w14:paraId="367F01E8" w14:textId="77777777" w:rsidR="00DD69F2" w:rsidRDefault="00DD69F2" w:rsidP="00D90B66">
            <w:r>
              <w:rPr>
                <w:color w:val="333333"/>
                <w:sz w:val="19"/>
                <w:szCs w:val="19"/>
              </w:rPr>
              <w:t>Économies électriques (€)</w:t>
            </w:r>
          </w:p>
        </w:tc>
        <w:tc>
          <w:tcPr>
            <w:tcW w:w="3103" w:type="dxa"/>
            <w:tcBorders>
              <w:top w:val="single" w:sz="6" w:space="0" w:color="E5E7EB"/>
              <w:left w:val="single" w:sz="6" w:space="0" w:color="E5E7EB"/>
              <w:bottom w:val="single" w:sz="6" w:space="0" w:color="E5E7EB"/>
              <w:right w:val="single" w:sz="6" w:space="0" w:color="E5E7EB"/>
            </w:tcBorders>
            <w:shd w:val="clear" w:color="auto" w:fill="F8F4E8"/>
            <w:tcMar>
              <w:top w:w="80" w:type="dxa"/>
              <w:left w:w="140" w:type="dxa"/>
              <w:bottom w:w="80" w:type="dxa"/>
              <w:right w:w="140" w:type="dxa"/>
            </w:tcMar>
          </w:tcPr>
          <w:p w14:paraId="4178F93F" w14:textId="77777777" w:rsidR="00DD69F2" w:rsidRDefault="00DD69F2" w:rsidP="00D90B66">
            <w:pPr>
              <w:spacing w:after="120"/>
              <w:jc w:val="center"/>
            </w:pPr>
            <w:r>
              <w:rPr>
                <w:color w:val="333333"/>
                <w:sz w:val="19"/>
                <w:szCs w:val="19"/>
              </w:rPr>
              <w:t xml:space="preserve">1 011 €/an ★</w:t>
            </w:r>
          </w:p>
        </w:tc>
        <w:tc>
          <w:tcPr>
            <w:tcW w:w="3103" w:type="dxa"/>
            <w:tcBorders>
              <w:top w:val="single" w:sz="6" w:space="0" w:color="5AB27A"/>
              <w:left w:val="single" w:sz="6" w:space="0" w:color="5AB27A"/>
              <w:bottom w:val="single" w:sz="6" w:space="0" w:color="5AB27A"/>
              <w:right w:val="single" w:sz="6" w:space="0" w:color="5AB27A"/>
            </w:tcBorders>
            <w:shd w:val="clear" w:color="auto" w:fill="F0FFF4"/>
            <w:tcMar>
              <w:top w:w="80" w:type="dxa"/>
              <w:left w:w="140" w:type="dxa"/>
              <w:bottom w:w="80" w:type="dxa"/>
              <w:right w:w="140" w:type="dxa"/>
            </w:tcMar>
          </w:tcPr>
          <w:p w14:paraId="58FEC92A" w14:textId="77777777" w:rsidR="00DD69F2" w:rsidRDefault="00DD69F2" w:rsidP="00D90B66">
            <w:pPr>
              <w:jc w:val="center"/>
            </w:pPr>
            <w:r>
              <w:rPr>
                <w:color w:val="333333"/>
                <w:sz w:val="19"/>
                <w:szCs w:val="19"/>
              </w:rPr>
              <w:t xml:space="preserve">281 €/an</w:t>
            </w:r>
          </w:p>
        </w:tc>
      </w:tr>
      <w:tr w:rsidR="00DD69F2" w14:paraId="02C0FA7E" w14:textId="77777777" w:rsidTr="00D90B66">
        <w:tc>
          <w:tcPr>
            <w:tcW w:w="2800" w:type="dxa"/>
            <w:tcBorders>
              <w:top w:val="single" w:sz="6" w:space="0" w:color="E5E7EB"/>
              <w:left w:val="single" w:sz="6" w:space="0" w:color="E5E7EB"/>
              <w:bottom w:val="single" w:sz="6" w:space="0" w:color="E5E7EB"/>
              <w:right w:val="single" w:sz="6" w:space="0" w:color="E5E7EB"/>
            </w:tcBorders>
            <w:shd w:val="clear" w:color="auto" w:fill="EFF6FF"/>
            <w:tcMar>
              <w:top w:w="80" w:type="dxa"/>
              <w:left w:w="120" w:type="dxa"/>
              <w:bottom w:w="80" w:type="dxa"/>
              <w:right w:w="120" w:type="dxa"/>
            </w:tcMar>
            <w:vAlign w:val="center"/>
          </w:tcPr>
          <w:p w14:paraId="3DD38623" w14:textId="77777777" w:rsidR="00DD69F2" w:rsidRDefault="00DD69F2" w:rsidP="00D90B66">
            <w:pPr>
              <w:spacing w:after="120"/>
            </w:pPr>
            <w:r>
              <w:rPr>
                <w:b/>
                <w:bCs/>
                <w:color w:val="1A2744"/>
                <w:sz w:val="21"/>
                <w:szCs w:val="21"/>
              </w:rPr>
              <w:t>TOTAL ÉCONOMIES ANNUELLES</w:t>
            </w:r>
          </w:p>
        </w:tc>
        <w:tc>
          <w:tcPr>
            <w:tcW w:w="3103" w:type="dxa"/>
            <w:tcBorders>
              <w:top w:val="single" w:sz="6" w:space="0" w:color="1D9E75"/>
              <w:left w:val="single" w:sz="6" w:space="0" w:color="1D9E75"/>
              <w:bottom w:val="single" w:sz="6" w:space="0" w:color="1D9E75"/>
              <w:right w:val="single" w:sz="6" w:space="0" w:color="1D9E75"/>
            </w:tcBorders>
            <w:shd w:val="clear" w:color="auto" w:fill="ECFDF5"/>
            <w:tcMar>
              <w:top w:w="80" w:type="dxa"/>
              <w:left w:w="140" w:type="dxa"/>
              <w:bottom w:w="80" w:type="dxa"/>
              <w:right w:w="140" w:type="dxa"/>
            </w:tcMar>
          </w:tcPr>
          <w:p w14:paraId="76CDC3C7" w14:textId="77777777" w:rsidR="00DD69F2" w:rsidRDefault="00DD69F2" w:rsidP="00D90B66">
            <w:pPr>
              <w:jc w:val="center"/>
            </w:pPr>
            <w:r>
              <w:rPr>
                <w:b/>
                <w:bCs/>
                <w:color w:val="1D9E75"/>
              </w:rPr>
              <w:t xml:space="preserve">5 632 €/an ★</w:t>
            </w:r>
          </w:p>
        </w:tc>
        <w:tc>
          <w:tcPr>
            <w:tcW w:w="3103" w:type="dxa"/>
            <w:tcBorders>
              <w:top w:val="single" w:sz="6" w:space="0" w:color="1D9E75"/>
              <w:left w:val="single" w:sz="6" w:space="0" w:color="1D9E75"/>
              <w:bottom w:val="single" w:sz="6" w:space="0" w:color="1D9E75"/>
              <w:right w:val="single" w:sz="6" w:space="0" w:color="1D9E75"/>
            </w:tcBorders>
            <w:shd w:val="clear" w:color="auto" w:fill="ECFDF5"/>
            <w:tcMar>
              <w:top w:w="80" w:type="dxa"/>
              <w:left w:w="140" w:type="dxa"/>
              <w:bottom w:w="80" w:type="dxa"/>
              <w:right w:w="140" w:type="dxa"/>
            </w:tcMar>
          </w:tcPr>
          <w:p w14:paraId="4EDCAC0B" w14:textId="77777777" w:rsidR="00DD69F2" w:rsidRDefault="00DD69F2" w:rsidP="00D90B66">
            <w:pPr>
              <w:spacing w:after="120"/>
              <w:jc w:val="center"/>
            </w:pPr>
            <w:r>
              <w:rPr>
                <w:b/>
                <w:bCs/>
                <w:color w:val="1D9E75"/>
              </w:rPr>
              <w:t xml:space="preserve">3 129 €/an</w:t>
            </w:r>
          </w:p>
        </w:tc>
      </w:tr>
      <w:tr w:rsidR="00DD69F2" w14:paraId="07185611" w14:textId="77777777" w:rsidTr="00D90B66">
        <w:tc>
          <w:tcPr>
            <w:tcW w:w="2800" w:type="dxa"/>
            <w:tcBorders>
              <w:top w:val="single" w:sz="6" w:space="0" w:color="E5E7EB"/>
              <w:left w:val="single" w:sz="6" w:space="0" w:color="E5E7EB"/>
              <w:bottom w:val="single" w:sz="6" w:space="0" w:color="E5E7EB"/>
              <w:right w:val="single" w:sz="6" w:space="0" w:color="E5E7EB"/>
            </w:tcBorders>
            <w:shd w:val="clear" w:color="auto" w:fill="FFFFFF"/>
            <w:tcMar>
              <w:top w:w="80" w:type="dxa"/>
              <w:left w:w="120" w:type="dxa"/>
              <w:bottom w:w="80" w:type="dxa"/>
              <w:right w:w="120" w:type="dxa"/>
            </w:tcMar>
            <w:vAlign w:val="center"/>
          </w:tcPr>
          <w:p w14:paraId="405654BE" w14:textId="77777777" w:rsidR="00DD69F2" w:rsidRDefault="00DD69F2" w:rsidP="00D90B66">
            <w:r>
              <w:rPr>
                <w:color w:val="333333"/>
                <w:sz w:val="19"/>
                <w:szCs w:val="19"/>
              </w:rPr>
              <w:t>Réduction CO₂ (réseau UEM H1)</w:t>
            </w:r>
          </w:p>
        </w:tc>
        <w:tc>
          <w:tcPr>
            <w:tcW w:w="3103" w:type="dxa"/>
            <w:tcBorders>
              <w:top w:val="single" w:sz="6" w:space="0" w:color="E5E7EB"/>
              <w:left w:val="single" w:sz="6" w:space="0" w:color="E5E7EB"/>
              <w:bottom w:val="single" w:sz="6" w:space="0" w:color="E5E7EB"/>
              <w:right w:val="single" w:sz="6" w:space="0" w:color="E5E7EB"/>
            </w:tcBorders>
            <w:shd w:val="clear" w:color="auto" w:fill="F8F4E8"/>
            <w:tcMar>
              <w:top w:w="80" w:type="dxa"/>
              <w:left w:w="140" w:type="dxa"/>
              <w:bottom w:w="80" w:type="dxa"/>
              <w:right w:w="140" w:type="dxa"/>
            </w:tcMar>
          </w:tcPr>
          <w:p w14:paraId="4AFDD3DE" w14:textId="77777777" w:rsidR="00DD69F2" w:rsidRDefault="00DD69F2" w:rsidP="00D90B66">
            <w:pPr>
              <w:spacing w:after="120"/>
              <w:jc w:val="center"/>
            </w:pPr>
            <w:r>
              <w:rPr>
                <w:color w:val="333333"/>
                <w:sz w:val="19"/>
                <w:szCs w:val="19"/>
              </w:rPr>
              <w:t xml:space="preserve">12,4 t CO₂/an ★</w:t>
            </w:r>
          </w:p>
        </w:tc>
        <w:tc>
          <w:tcPr>
            <w:tcW w:w="3103" w:type="dxa"/>
            <w:tcBorders>
              <w:top w:val="single" w:sz="6" w:space="0" w:color="5AB27A"/>
              <w:left w:val="single" w:sz="6" w:space="0" w:color="5AB27A"/>
              <w:bottom w:val="single" w:sz="6" w:space="0" w:color="5AB27A"/>
              <w:right w:val="single" w:sz="6" w:space="0" w:color="5AB27A"/>
            </w:tcBorders>
            <w:shd w:val="clear" w:color="auto" w:fill="F0FFF4"/>
            <w:tcMar>
              <w:top w:w="80" w:type="dxa"/>
              <w:left w:w="140" w:type="dxa"/>
              <w:bottom w:w="80" w:type="dxa"/>
              <w:right w:w="140" w:type="dxa"/>
            </w:tcMar>
          </w:tcPr>
          <w:p w14:paraId="06B5CA23" w14:textId="77777777" w:rsidR="00DD69F2" w:rsidRDefault="00DD69F2" w:rsidP="00D90B66">
            <w:pPr>
              <w:jc w:val="center"/>
            </w:pPr>
            <w:r>
              <w:rPr>
                <w:color w:val="333333"/>
                <w:sz w:val="19"/>
                <w:szCs w:val="19"/>
              </w:rPr>
              <w:t xml:space="preserve">6,9 t CO₂/an</w:t>
            </w:r>
          </w:p>
        </w:tc>
      </w:tr>
      <w:tr w:rsidR="00DD69F2" w14:paraId="1165C9EE" w14:textId="77777777" w:rsidTr="00D90B66">
        <w:tc>
          <w:tcPr>
            <w:tcW w:w="2800" w:type="dxa"/>
            <w:tcBorders>
              <w:top w:val="single" w:sz="6" w:space="0" w:color="E5E7EB"/>
              <w:left w:val="single" w:sz="6" w:space="0" w:color="E5E7EB"/>
              <w:bottom w:val="single" w:sz="6" w:space="0" w:color="E5E7EB"/>
              <w:right w:val="single" w:sz="6" w:space="0" w:color="E5E7EB"/>
            </w:tcBorders>
            <w:shd w:val="clear" w:color="auto" w:fill="FFFFFF"/>
            <w:tcMar>
              <w:top w:w="80" w:type="dxa"/>
              <w:left w:w="120" w:type="dxa"/>
              <w:bottom w:w="80" w:type="dxa"/>
              <w:right w:w="120" w:type="dxa"/>
            </w:tcMar>
            <w:vAlign w:val="center"/>
          </w:tcPr>
          <w:p w14:paraId="4BAA8A3D" w14:textId="77777777" w:rsidR="00DD69F2" w:rsidRDefault="00DD69F2" w:rsidP="00D90B66">
            <w:pPr>
              <w:spacing w:after="120"/>
            </w:pPr>
            <w:r>
              <w:rPr>
                <w:color w:val="333333"/>
                <w:sz w:val="19"/>
                <w:szCs w:val="19"/>
              </w:rPr>
              <w:t>Budget travaux estimé</w:t>
            </w:r>
          </w:p>
        </w:tc>
        <w:tc>
          <w:tcPr>
            <w:tcW w:w="3103" w:type="dxa"/>
            <w:tcBorders>
              <w:top w:val="single" w:sz="6" w:space="0" w:color="E5E7EB"/>
              <w:left w:val="single" w:sz="6" w:space="0" w:color="E5E7EB"/>
              <w:bottom w:val="single" w:sz="6" w:space="0" w:color="E5E7EB"/>
              <w:right w:val="single" w:sz="6" w:space="0" w:color="E5E7EB"/>
            </w:tcBorders>
            <w:shd w:val="clear" w:color="auto" w:fill="FEFCE8"/>
            <w:tcMar>
              <w:top w:w="80" w:type="dxa"/>
              <w:left w:w="140" w:type="dxa"/>
              <w:bottom w:w="80" w:type="dxa"/>
              <w:right w:w="140" w:type="dxa"/>
            </w:tcMar>
          </w:tcPr>
          <w:p w14:paraId="68862B9C" w14:textId="77777777" w:rsidR="00DD69F2" w:rsidRDefault="00DD69F2" w:rsidP="00D90B66">
            <w:pPr>
              <w:jc w:val="center"/>
            </w:pPr>
            <w:r>
              <w:rPr>
                <w:color w:val="333333"/>
                <w:sz w:val="19"/>
                <w:szCs w:val="19"/>
              </w:rPr>
              <w:t xml:space="preserve">17 080–21 960 € HT</w:t>
            </w:r>
          </w:p>
        </w:tc>
        <w:tc>
          <w:tcPr>
            <w:tcW w:w="3103" w:type="dxa"/>
            <w:tcBorders>
              <w:top w:val="single" w:sz="6" w:space="0" w:color="5AB27A"/>
              <w:left w:val="single" w:sz="6" w:space="0" w:color="5AB27A"/>
              <w:bottom w:val="single" w:sz="6" w:space="0" w:color="5AB27A"/>
              <w:right w:val="single" w:sz="6" w:space="0" w:color="5AB27A"/>
            </w:tcBorders>
            <w:shd w:val="clear" w:color="auto" w:fill="F5FFF8"/>
            <w:tcMar>
              <w:top w:w="80" w:type="dxa"/>
              <w:left w:w="140" w:type="dxa"/>
              <w:bottom w:w="80" w:type="dxa"/>
              <w:right w:w="140" w:type="dxa"/>
            </w:tcMar>
          </w:tcPr>
          <w:p w14:paraId="7E43FD9F" w14:textId="77777777" w:rsidR="00DD69F2" w:rsidRDefault="00DD69F2" w:rsidP="00D90B66">
            <w:pPr>
              <w:spacing w:after="120"/>
              <w:jc w:val="center"/>
            </w:pPr>
            <w:r>
              <w:rPr>
                <w:color w:val="333333"/>
                <w:sz w:val="19"/>
                <w:szCs w:val="19"/>
              </w:rPr>
              <w:t xml:space="preserve">7 320–10 980 € HT</w:t>
            </w:r>
          </w:p>
        </w:tc>
      </w:tr>
      <w:tr w:rsidR="00DD69F2" w14:paraId="007C8044" w14:textId="77777777" w:rsidTr="00D90B66">
        <w:tc>
          <w:tcPr>
            <w:tcW w:w="2800" w:type="dxa"/>
            <w:tcBorders>
              <w:top w:val="single" w:sz="6" w:space="0" w:color="E5E7EB"/>
              <w:left w:val="single" w:sz="6" w:space="0" w:color="E5E7EB"/>
              <w:bottom w:val="single" w:sz="6" w:space="0" w:color="E5E7EB"/>
              <w:right w:val="single" w:sz="6" w:space="0" w:color="E5E7EB"/>
            </w:tcBorders>
            <w:shd w:val="clear" w:color="auto" w:fill="FEFCE8"/>
            <w:tcMar>
              <w:top w:w="80" w:type="dxa"/>
              <w:left w:w="120" w:type="dxa"/>
              <w:bottom w:w="80" w:type="dxa"/>
              <w:right w:w="120" w:type="dxa"/>
            </w:tcMar>
            <w:vAlign w:val="center"/>
          </w:tcPr>
          <w:p w14:paraId="09006B08" w14:textId="77777777" w:rsidR="00DD69F2" w:rsidRDefault="00DD69F2" w:rsidP="00D90B66">
            <w:r>
              <w:rPr>
                <w:b/>
                <w:bCs/>
                <w:color w:val="854F0B"/>
                <w:sz w:val="19"/>
                <w:szCs w:val="19"/>
              </w:rPr>
              <w:t>Prime CEE — BAT-TH-116 v.A62.6</w:t>
            </w:r>
          </w:p>
        </w:tc>
        <w:tc>
          <w:tcPr>
            <w:tcW w:w="3103" w:type="dxa"/>
            <w:tcBorders>
              <w:top w:val="single" w:sz="6" w:space="0" w:color="C9A84C"/>
              <w:left w:val="single" w:sz="6" w:space="0" w:color="C9A84C"/>
              <w:bottom w:val="single" w:sz="6" w:space="0" w:color="C9A84C"/>
              <w:right w:val="single" w:sz="6" w:space="0" w:color="C9A84C"/>
            </w:tcBorders>
            <w:shd w:val="clear" w:color="auto" w:fill="FDF8EC"/>
            <w:tcMar>
              <w:top w:w="80" w:type="dxa"/>
              <w:left w:w="140" w:type="dxa"/>
              <w:bottom w:w="80" w:type="dxa"/>
              <w:right w:w="140" w:type="dxa"/>
            </w:tcMar>
          </w:tcPr>
          <w:p w14:paraId="7016D4E4" w14:textId="77777777" w:rsidR="00DD69F2" w:rsidRDefault="00DD69F2" w:rsidP="00D90B66">
            <w:pPr>
              <w:spacing w:after="120"/>
              <w:jc w:val="center"/>
            </w:pPr>
            <w:r>
              <w:rPr>
                <w:b/>
                <w:bCs/>
                <w:color w:val="854F0B"/>
                <w:sz w:val="19"/>
                <w:szCs w:val="19"/>
              </w:rPr>
              <w:t xml:space="preserve">6 393–23 975 € ★</w:t>
            </w:r>
          </w:p>
        </w:tc>
        <w:tc>
          <w:tcPr>
            <w:tcW w:w="3103" w:type="dxa"/>
            <w:tcBorders>
              <w:top w:val="single" w:sz="6" w:space="0" w:color="5AB27A"/>
              <w:left w:val="single" w:sz="6" w:space="0" w:color="5AB27A"/>
              <w:bottom w:val="single" w:sz="6" w:space="0" w:color="5AB27A"/>
              <w:right w:val="single" w:sz="6" w:space="0" w:color="5AB27A"/>
            </w:tcBorders>
            <w:shd w:val="clear" w:color="auto" w:fill="F0FFF4"/>
            <w:tcMar>
              <w:top w:w="80" w:type="dxa"/>
              <w:left w:w="140" w:type="dxa"/>
              <w:bottom w:w="80" w:type="dxa"/>
              <w:right w:w="140" w:type="dxa"/>
            </w:tcMar>
          </w:tcPr>
          <w:p w14:paraId="36F21781" w14:textId="77777777" w:rsidR="00DD69F2" w:rsidRDefault="00DD69F2" w:rsidP="00D90B66">
            <w:pPr>
              <w:jc w:val="center"/>
            </w:pPr>
            <w:r>
              <w:rPr>
                <w:b/>
                <w:bCs/>
                <w:color w:val="5AB27A"/>
                <w:sz w:val="19"/>
                <w:szCs w:val="19"/>
              </w:rPr>
              <w:t xml:space="preserve">3 084–11 567 €</w:t>
            </w:r>
          </w:p>
        </w:tc>
      </w:tr>
      <w:tr w:rsidR="00DD69F2" w14:paraId="5075F25F" w14:textId="77777777" w:rsidTr="00D90B66">
        <w:tc>
          <w:tcPr>
            <w:tcW w:w="2800" w:type="dxa"/>
            <w:tcBorders>
              <w:top w:val="single" w:sz="6" w:space="0" w:color="E5E7EB"/>
              <w:left w:val="single" w:sz="6" w:space="0" w:color="E5E7EB"/>
              <w:bottom w:val="single" w:sz="6" w:space="0" w:color="E5E7EB"/>
              <w:right w:val="single" w:sz="6" w:space="0" w:color="E5E7EB"/>
            </w:tcBorders>
            <w:shd w:val="clear" w:color="auto" w:fill="FEFCE8"/>
            <w:tcMar>
              <w:top w:w="80" w:type="dxa"/>
              <w:left w:w="120" w:type="dxa"/>
              <w:bottom w:w="80" w:type="dxa"/>
              <w:right w:w="120" w:type="dxa"/>
            </w:tcMar>
            <w:vAlign w:val="center"/>
          </w:tcPr>
          <w:p w14:paraId="4351605C" w14:textId="77777777" w:rsidR="00DD69F2" w:rsidRDefault="00DD69F2" w:rsidP="00D90B66">
            <w:pPr>
              <w:spacing w:after="120"/>
            </w:pPr>
            <w:r>
              <w:rPr>
                <w:b/>
                <w:bCs/>
                <w:color w:val="854F0B"/>
                <w:sz w:val="19"/>
                <w:szCs w:val="19"/>
              </w:rPr>
              <w:t>ROI brut (avant CEE)</w:t>
            </w:r>
          </w:p>
        </w:tc>
        <w:tc>
          <w:tcPr>
            <w:tcW w:w="3103" w:type="dxa"/>
            <w:tcBorders>
              <w:top w:val="single" w:sz="6" w:space="0" w:color="C9A84C"/>
              <w:left w:val="single" w:sz="6" w:space="0" w:color="C9A84C"/>
              <w:bottom w:val="single" w:sz="6" w:space="0" w:color="C9A84C"/>
              <w:right w:val="single" w:sz="6" w:space="0" w:color="C9A84C"/>
            </w:tcBorders>
            <w:shd w:val="clear" w:color="auto" w:fill="FDF8EC"/>
            <w:tcMar>
              <w:top w:w="80" w:type="dxa"/>
              <w:left w:w="140" w:type="dxa"/>
              <w:bottom w:w="80" w:type="dxa"/>
              <w:right w:w="140" w:type="dxa"/>
            </w:tcMar>
          </w:tcPr>
          <w:p w14:paraId="23EA70FB" w14:textId="77777777" w:rsidR="00DD69F2" w:rsidRDefault="00DD69F2" w:rsidP="00D90B66">
            <w:pPr>
              <w:jc w:val="center"/>
            </w:pPr>
            <w:r>
              <w:rPr>
                <w:b/>
                <w:bCs/>
                <w:color w:val="854F0B"/>
                <w:sz w:val="19"/>
                <w:szCs w:val="19"/>
              </w:rPr>
              <w:t xml:space="preserve">3 ans</w:t>
            </w:r>
          </w:p>
        </w:tc>
        <w:tc>
          <w:tcPr>
            <w:tcW w:w="3103" w:type="dxa"/>
            <w:tcBorders>
              <w:top w:val="single" w:sz="6" w:space="0" w:color="5AB27A"/>
              <w:left w:val="single" w:sz="6" w:space="0" w:color="5AB27A"/>
              <w:bottom w:val="single" w:sz="6" w:space="0" w:color="5AB27A"/>
              <w:right w:val="single" w:sz="6" w:space="0" w:color="5AB27A"/>
            </w:tcBorders>
            <w:shd w:val="clear" w:color="auto" w:fill="F0FFF4"/>
            <w:tcMar>
              <w:top w:w="80" w:type="dxa"/>
              <w:left w:w="140" w:type="dxa"/>
              <w:bottom w:w="80" w:type="dxa"/>
              <w:right w:w="140" w:type="dxa"/>
            </w:tcMar>
          </w:tcPr>
          <w:p w14:paraId="73FD1E07" w14:textId="77777777" w:rsidR="00DD69F2" w:rsidRDefault="00DD69F2" w:rsidP="00D90B66">
            <w:pPr>
              <w:spacing w:after="120"/>
              <w:jc w:val="center"/>
            </w:pPr>
            <w:r>
              <w:rPr>
                <w:b/>
                <w:bCs/>
                <w:color w:val="5AB27A"/>
                <w:sz w:val="19"/>
                <w:szCs w:val="19"/>
              </w:rPr>
              <w:t xml:space="preserve">2,3 ans</w:t>
            </w:r>
          </w:p>
        </w:tc>
      </w:tr>
      <w:tr w:rsidR="00DD69F2" w14:paraId="4A1EC131" w14:textId="77777777" w:rsidTr="00D90B66">
        <w:tc>
          <w:tcPr>
            <w:tcW w:w="2800" w:type="dxa"/>
            <w:tcBorders>
              <w:top w:val="single" w:sz="6" w:space="0" w:color="E5E7EB"/>
              <w:left w:val="single" w:sz="6" w:space="0" w:color="E5E7EB"/>
              <w:bottom w:val="single" w:sz="6" w:space="0" w:color="E5E7EB"/>
              <w:right w:val="single" w:sz="6" w:space="0" w:color="E5E7EB"/>
            </w:tcBorders>
            <w:shd w:val="clear" w:color="auto" w:fill="FEFCE8"/>
            <w:tcMar>
              <w:top w:w="80" w:type="dxa"/>
              <w:left w:w="120" w:type="dxa"/>
              <w:bottom w:w="80" w:type="dxa"/>
              <w:right w:w="120" w:type="dxa"/>
            </w:tcMar>
            <w:vAlign w:val="center"/>
          </w:tcPr>
          <w:p w14:paraId="57DFFBDB" w14:textId="77777777" w:rsidR="00DD69F2" w:rsidRDefault="00DD69F2" w:rsidP="00D90B66">
            <w:r>
              <w:rPr>
                <w:b/>
                <w:bCs/>
                <w:color w:val="854F0B"/>
                <w:sz w:val="19"/>
                <w:szCs w:val="19"/>
              </w:rPr>
              <w:t>ROI net (après prime CEE)</w:t>
            </w:r>
          </w:p>
        </w:tc>
        <w:tc>
          <w:tcPr>
            <w:tcW w:w="3103" w:type="dxa"/>
            <w:tcBorders>
              <w:top w:val="single" w:sz="6" w:space="0" w:color="C9A84C"/>
              <w:left w:val="single" w:sz="6" w:space="0" w:color="C9A84C"/>
              <w:bottom w:val="single" w:sz="6" w:space="0" w:color="C9A84C"/>
              <w:right w:val="single" w:sz="6" w:space="0" w:color="C9A84C"/>
            </w:tcBorders>
            <w:shd w:val="clear" w:color="auto" w:fill="FDF8EC"/>
            <w:tcMar>
              <w:top w:w="80" w:type="dxa"/>
              <w:left w:w="140" w:type="dxa"/>
              <w:bottom w:w="80" w:type="dxa"/>
              <w:right w:w="140" w:type="dxa"/>
            </w:tcMar>
          </w:tcPr>
          <w:p w14:paraId="46CDD620" w14:textId="77777777" w:rsidR="00DD69F2" w:rsidRDefault="00DD69F2" w:rsidP="00D90B66">
            <w:pPr>
              <w:spacing w:after="120"/>
              <w:jc w:val="center"/>
            </w:pPr>
            <w:r>
              <w:rPr>
                <w:b/>
                <w:bCs/>
                <w:color w:val="854F0B"/>
                <w:sz w:val="19"/>
                <w:szCs w:val="19"/>
              </w:rPr>
              <w:t xml:space="preserve">2 ans</w:t>
            </w:r>
          </w:p>
        </w:tc>
        <w:tc>
          <w:tcPr>
            <w:tcW w:w="3103" w:type="dxa"/>
            <w:tcBorders>
              <w:top w:val="single" w:sz="6" w:space="0" w:color="5AB27A"/>
              <w:left w:val="single" w:sz="6" w:space="0" w:color="5AB27A"/>
              <w:bottom w:val="single" w:sz="6" w:space="0" w:color="5AB27A"/>
              <w:right w:val="single" w:sz="6" w:space="0" w:color="5AB27A"/>
            </w:tcBorders>
            <w:shd w:val="clear" w:color="auto" w:fill="F0FFF4"/>
            <w:tcMar>
              <w:top w:w="80" w:type="dxa"/>
              <w:left w:w="140" w:type="dxa"/>
              <w:bottom w:w="80" w:type="dxa"/>
              <w:right w:w="140" w:type="dxa"/>
            </w:tcMar>
          </w:tcPr>
          <w:p w14:paraId="619C7419" w14:textId="77777777" w:rsidR="00DD69F2" w:rsidRDefault="00DD69F2" w:rsidP="00D90B66">
            <w:pPr>
              <w:jc w:val="center"/>
            </w:pPr>
            <w:r>
              <w:rPr>
                <w:b/>
                <w:bCs/>
                <w:color w:val="5AB27A"/>
                <w:sz w:val="19"/>
                <w:szCs w:val="19"/>
              </w:rPr>
              <w:t xml:space="preserve">2 ans ★</w:t>
            </w:r>
          </w:p>
        </w:tc>
      </w:tr>
    </w:tbl>
    <w:p w14:paraId="18E6540A" w14:textId="77777777" w:rsidR="00DD69F2" w:rsidRDefault="00DD69F2" w:rsidP="00DD69F2">
      <w:r>
        <w:br w:type="page"/>
      </w:r>
    </w:p>
    <w:tbl>
      <w:tblPr>
        <w:tblW w:w="9006" w:type="dxa"/>
        <w:tblCellMar>
          <w:left w:w="10" w:type="dxa"/>
          <w:right w:w="10" w:type="dxa"/>
        </w:tblCellMar>
        <w:tblLook w:val="04A0" w:firstRow="1" w:lastRow="0" w:firstColumn="1" w:lastColumn="0" w:noHBand="0" w:noVBand="1"/>
      </w:tblPr>
      <w:tblGrid>
        <w:gridCol w:w="9006"/>
      </w:tblGrid>
      <w:tr w:rsidR="00DD69F2" w14:paraId="4EE127C4" w14:textId="77777777" w:rsidTr="00D90B66">
        <w:tc>
          <w:tcPr>
            <w:tcW w:w="9006" w:type="dxa"/>
            <w:shd w:val="clear" w:color="auto" w:fill="1A2744"/>
            <w:tcMar>
              <w:top w:w="100" w:type="dxa"/>
              <w:left w:w="180" w:type="dxa"/>
              <w:bottom w:w="100" w:type="dxa"/>
              <w:right w:w="180" w:type="dxa"/>
            </w:tcMar>
          </w:tcPr>
          <w:p w14:paraId="5732B1F0" w14:textId="77777777" w:rsidR="00DD69F2" w:rsidRDefault="00DD69F2" w:rsidP="00D90B66">
            <w:pPr>
              <w:spacing w:before="40" w:after="40"/>
            </w:pPr>
            <w:r>
              <w:rPr>
                <w:b/>
                <w:bCs/>
                <w:color w:val="C9A84C"/>
              </w:rPr>
              <w:lastRenderedPageBreak/>
              <w:t>IMPACT FINANCIER PROJETÉ — O'TEKA ANALYSE</w:t>
            </w:r>
          </w:p>
        </w:tc>
      </w:tr>
    </w:tbl>
    <w:p w14:paraId="2EBF7367" w14:textId="77777777" w:rsidR="00DD69F2" w:rsidRDefault="00DD69F2" w:rsidP="00DD69F2">
      <w:pPr>
        <w:spacing w:after="80"/>
      </w:pPr>
    </w:p>
    <w:tbl>
      <w:tblPr>
        <w:tblW w:w="9006" w:type="dxa"/>
        <w:tblBorders>
          <w:insideV w:val="single" w:sz="4" w:space="0" w:color="E0E7EF"/>
        </w:tblBorders>
        <w:tblCellMar>
          <w:left w:w="10" w:type="dxa"/>
          <w:right w:w="10" w:type="dxa"/>
        </w:tblCellMar>
        <w:tblLook w:val="04A0" w:firstRow="1" w:lastRow="0" w:firstColumn="1" w:lastColumn="0" w:noHBand="0" w:noVBand="1"/>
      </w:tblPr>
      <w:tblGrid>
        <w:gridCol w:w="2141"/>
        <w:gridCol w:w="2319"/>
        <w:gridCol w:w="2462"/>
        <w:gridCol w:w="2084"/>
      </w:tblGrid>
      <w:tr w:rsidR="00DD69F2" w14:paraId="782FFB2C" w14:textId="77777777" w:rsidTr="00DD69F2">
        <w:trPr>
          <w:trHeight w:val="839"/>
        </w:trPr>
        <w:tc>
          <w:tcPr>
            <w:tcW w:w="2252" w:type="dxa"/>
            <w:shd w:val="clear" w:color="auto" w:fill="1A2744"/>
            <w:tcMar>
              <w:top w:w="140" w:type="dxa"/>
              <w:left w:w="140" w:type="dxa"/>
              <w:bottom w:w="140" w:type="dxa"/>
              <w:right w:w="140" w:type="dxa"/>
            </w:tcMar>
            <w:vAlign w:val="center"/>
          </w:tcPr>
          <w:p w14:paraId="01BB1129" w14:textId="77777777" w:rsidR="00DD69F2" w:rsidRDefault="00DD69F2" w:rsidP="00D90B66">
            <w:pPr>
              <w:jc w:val="center"/>
            </w:pPr>
            <w:r>
              <w:rPr>
                <w:color w:val="CCCCCC"/>
                <w:sz w:val="16"/>
                <w:szCs w:val="16"/>
              </w:rPr>
              <w:t>Économies/an</w:t>
            </w:r>
          </w:p>
          <w:p w14:paraId="008E041A" w14:textId="77777777" w:rsidR="00DD69F2" w:rsidRDefault="00DD69F2" w:rsidP="00D90B66">
            <w:pPr>
              <w:spacing w:after="40"/>
              <w:jc w:val="center"/>
            </w:pPr>
            <w:r>
              <w:rPr>
                <w:b/>
                <w:bCs/>
                <w:color w:val="5AB27A"/>
                <w:sz w:val="28"/>
                <w:szCs w:val="28"/>
              </w:rPr>
              <w:t xml:space="preserve">3 129 €</w:t>
            </w:r>
          </w:p>
          <w:p w14:paraId="63400162" w14:textId="77777777" w:rsidR="00DD69F2" w:rsidRDefault="00DD69F2" w:rsidP="00D90B66">
            <w:pPr>
              <w:spacing w:after="40"/>
              <w:jc w:val="center"/>
            </w:pPr>
            <w:r>
              <w:rPr>
                <w:color w:val="CCCCCC"/>
                <w:sz w:val="15"/>
                <w:szCs w:val="15"/>
              </w:rPr>
              <w:t>Option B</w:t>
            </w:r>
          </w:p>
        </w:tc>
        <w:tc>
          <w:tcPr>
            <w:tcW w:w="2252" w:type="dxa"/>
            <w:shd w:val="clear" w:color="auto" w:fill="0F4C2A"/>
            <w:tcMar>
              <w:top w:w="140" w:type="dxa"/>
              <w:left w:w="140" w:type="dxa"/>
              <w:bottom w:w="140" w:type="dxa"/>
              <w:right w:w="140" w:type="dxa"/>
            </w:tcMar>
            <w:vAlign w:val="center"/>
          </w:tcPr>
          <w:p w14:paraId="2981F652" w14:textId="77777777" w:rsidR="00DD69F2" w:rsidRDefault="00DD69F2" w:rsidP="00D90B66">
            <w:pPr>
              <w:spacing w:after="40"/>
              <w:jc w:val="center"/>
            </w:pPr>
            <w:r>
              <w:rPr>
                <w:color w:val="CCFFCC"/>
                <w:sz w:val="16"/>
                <w:szCs w:val="16"/>
              </w:rPr>
              <w:t>Cumul 10 ans</w:t>
            </w:r>
          </w:p>
          <w:p w14:paraId="79D379D5" w14:textId="77777777" w:rsidR="00DD69F2" w:rsidRDefault="00DD69F2" w:rsidP="00D90B66">
            <w:pPr>
              <w:spacing w:after="40"/>
              <w:jc w:val="center"/>
            </w:pPr>
            <w:r>
              <w:rPr>
                <w:b/>
                <w:bCs/>
                <w:color w:val="AAFFAA"/>
                <w:sz w:val="28"/>
                <w:szCs w:val="28"/>
              </w:rPr>
              <w:t xml:space="preserve">31 290 €</w:t>
            </w:r>
          </w:p>
          <w:p w14:paraId="40F5DC9C" w14:textId="77777777" w:rsidR="00DD69F2" w:rsidRDefault="00DD69F2" w:rsidP="00D90B66">
            <w:pPr>
              <w:spacing w:after="40"/>
              <w:jc w:val="center"/>
            </w:pPr>
            <w:r>
              <w:rPr>
                <w:color w:val="CCFFCC"/>
                <w:sz w:val="15"/>
                <w:szCs w:val="15"/>
              </w:rPr>
              <w:t>Économies nettes</w:t>
            </w:r>
          </w:p>
        </w:tc>
        <w:tc>
          <w:tcPr>
            <w:tcW w:w="2252" w:type="dxa"/>
            <w:shd w:val="clear" w:color="auto" w:fill="854F0B"/>
            <w:tcMar>
              <w:top w:w="140" w:type="dxa"/>
              <w:left w:w="140" w:type="dxa"/>
              <w:bottom w:w="140" w:type="dxa"/>
              <w:right w:w="140" w:type="dxa"/>
            </w:tcMar>
            <w:vAlign w:val="center"/>
          </w:tcPr>
          <w:p w14:paraId="331D2CCE" w14:textId="77777777" w:rsidR="00DD69F2" w:rsidRDefault="00DD69F2" w:rsidP="00D90B66">
            <w:pPr>
              <w:jc w:val="center"/>
            </w:pPr>
            <w:r>
              <w:rPr>
                <w:color w:val="FDE68A"/>
                <w:sz w:val="15"/>
                <w:szCs w:val="15"/>
              </w:rPr>
              <w:t>Prime CEE estimée</w:t>
            </w:r>
          </w:p>
          <w:p w14:paraId="014CB667" w14:textId="77777777" w:rsidR="00DD69F2" w:rsidRDefault="00DD69F2" w:rsidP="00D90B66">
            <w:pPr>
              <w:spacing w:after="40"/>
              <w:jc w:val="center"/>
            </w:pPr>
            <w:r>
              <w:rPr>
                <w:b/>
                <w:bCs/>
                <w:color w:val="FEF3C7"/>
                <w:sz w:val="26"/>
                <w:szCs w:val="26"/>
              </w:rPr>
              <w:t xml:space="preserve">5 783 €</w:t>
            </w:r>
          </w:p>
          <w:p w14:paraId="76FE3F8B" w14:textId="77777777" w:rsidR="00DD69F2" w:rsidRDefault="00DD69F2" w:rsidP="00D90B66">
            <w:pPr>
              <w:spacing w:after="40"/>
              <w:jc w:val="center"/>
            </w:pPr>
            <w:r>
              <w:rPr>
                <w:color w:val="FDE68A"/>
                <w:sz w:val="14"/>
                <w:szCs w:val="14"/>
              </w:rPr>
              <w:t>BAT-TH-116 · estimatif</w:t>
            </w:r>
          </w:p>
        </w:tc>
        <w:tc>
          <w:tcPr>
            <w:tcW w:w="2250" w:type="dxa"/>
            <w:shd w:val="clear" w:color="auto" w:fill="1E3A5F"/>
            <w:tcMar>
              <w:top w:w="140" w:type="dxa"/>
              <w:left w:w="140" w:type="dxa"/>
              <w:bottom w:w="140" w:type="dxa"/>
              <w:right w:w="140" w:type="dxa"/>
            </w:tcMar>
            <w:vAlign w:val="center"/>
          </w:tcPr>
          <w:p w14:paraId="12D8A532" w14:textId="77777777" w:rsidR="00DD69F2" w:rsidRDefault="00DD69F2" w:rsidP="00D90B66">
            <w:pPr>
              <w:spacing w:after="40"/>
              <w:jc w:val="center"/>
            </w:pPr>
            <w:r>
              <w:rPr>
                <w:color w:val="CCCCFF"/>
                <w:sz w:val="16"/>
                <w:szCs w:val="16"/>
              </w:rPr>
              <w:t>CO₂ évité/an</w:t>
            </w:r>
          </w:p>
          <w:p w14:paraId="1C462B2F" w14:textId="77777777" w:rsidR="00DD69F2" w:rsidRDefault="00DD69F2" w:rsidP="00D90B66">
            <w:pPr>
              <w:spacing w:after="40"/>
              <w:jc w:val="center"/>
            </w:pPr>
            <w:r>
              <w:rPr>
                <w:b/>
                <w:bCs/>
                <w:color w:val="AAAAFF"/>
                <w:sz w:val="28"/>
                <w:szCs w:val="28"/>
              </w:rPr>
              <w:t xml:space="preserve">6,9 t</w:t>
            </w:r>
          </w:p>
          <w:p w14:paraId="4AF37082" w14:textId="77777777" w:rsidR="00DD69F2" w:rsidRDefault="00DD69F2" w:rsidP="00D90B66">
            <w:pPr>
              <w:spacing w:after="40"/>
              <w:jc w:val="center"/>
            </w:pPr>
            <w:r>
              <w:rPr>
                <w:color w:val="CCCCFF"/>
                <w:sz w:val="14"/>
                <w:szCs w:val="14"/>
              </w:rPr>
              <w:t>Réseau 0,110 kg/kWh</w:t>
            </w:r>
          </w:p>
        </w:tc>
      </w:tr>
    </w:tbl>
    <w:p w14:paraId="63C3BFEB" w14:textId="77777777" w:rsidR="00DD69F2" w:rsidRDefault="00DD69F2" w:rsidP="00DD69F2">
      <w:pPr>
        <w:spacing w:after="100"/>
      </w:pPr>
    </w:p>
    <w:tbl>
      <w:tblPr>
        <w:tblW w:w="9006" w:type="dxa"/>
        <w:tblBorders>
          <w:top w:val="single" w:sz="4" w:space="0" w:color="E0E7EF"/>
          <w:left w:val="single" w:sz="4" w:space="0" w:color="E0E7EF"/>
          <w:bottom w:val="single" w:sz="4" w:space="0" w:color="E0E7EF"/>
          <w:right w:val="single" w:sz="4" w:space="0" w:color="E0E7EF"/>
          <w:insideH w:val="single" w:sz="4" w:space="0" w:color="E0E7EF"/>
          <w:insideV w:val="single" w:sz="4" w:space="0" w:color="E0E7EF"/>
        </w:tblBorders>
        <w:tblCellMar>
          <w:left w:w="10" w:type="dxa"/>
          <w:right w:w="10" w:type="dxa"/>
        </w:tblCellMar>
        <w:tblLook w:val="04A0" w:firstRow="1" w:lastRow="0" w:firstColumn="1" w:lastColumn="0" w:noHBand="0" w:noVBand="1"/>
      </w:tblPr>
      <w:tblGrid>
        <w:gridCol w:w="3503"/>
        <w:gridCol w:w="5503"/>
      </w:tblGrid>
      <w:tr w:rsidR="00DD69F2" w14:paraId="45D00FA7" w14:textId="77777777" w:rsidTr="00D90B66">
        <w:tc>
          <w:tcPr>
            <w:tcW w:w="3503" w:type="dxa"/>
            <w:shd w:val="clear" w:color="auto" w:fill="1A2744"/>
            <w:tcMar>
              <w:top w:w="80" w:type="dxa"/>
              <w:left w:w="120" w:type="dxa"/>
              <w:bottom w:w="80" w:type="dxa"/>
              <w:right w:w="120" w:type="dxa"/>
            </w:tcMar>
          </w:tcPr>
          <w:p w14:paraId="67A67ACD" w14:textId="77777777" w:rsidR="00DD69F2" w:rsidRDefault="00DD69F2" w:rsidP="00D90B66">
            <w:r>
              <w:rPr>
                <w:b/>
                <w:bCs/>
                <w:color w:val="C9A84C"/>
                <w:sz w:val="18"/>
                <w:szCs w:val="18"/>
              </w:rPr>
              <w:t>Élément financier</w:t>
            </w:r>
          </w:p>
        </w:tc>
        <w:tc>
          <w:tcPr>
            <w:tcW w:w="5503" w:type="dxa"/>
            <w:shd w:val="clear" w:color="auto" w:fill="1A2744"/>
            <w:tcMar>
              <w:top w:w="80" w:type="dxa"/>
              <w:left w:w="120" w:type="dxa"/>
              <w:bottom w:w="80" w:type="dxa"/>
              <w:right w:w="120" w:type="dxa"/>
            </w:tcMar>
          </w:tcPr>
          <w:p w14:paraId="78C201E8" w14:textId="77777777" w:rsidR="00DD69F2" w:rsidRDefault="00DD69F2" w:rsidP="00D90B66">
            <w:pPr>
              <w:spacing w:after="40"/>
            </w:pPr>
            <w:r>
              <w:rPr>
                <w:b/>
                <w:bCs/>
                <w:color w:val="C9A84C"/>
                <w:sz w:val="18"/>
                <w:szCs w:val="18"/>
              </w:rPr>
              <w:t>Montant</w:t>
            </w:r>
          </w:p>
        </w:tc>
      </w:tr>
      <w:tr w:rsidR="00DD69F2" w14:paraId="13EE9CA8" w14:textId="77777777" w:rsidTr="00D90B66">
        <w:tc>
          <w:tcPr>
            <w:tcW w:w="3503" w:type="dxa"/>
            <w:shd w:val="clear" w:color="auto" w:fill="EEF3FA"/>
            <w:tcMar>
              <w:top w:w="70" w:type="dxa"/>
              <w:left w:w="120" w:type="dxa"/>
              <w:bottom w:w="70" w:type="dxa"/>
              <w:right w:w="120" w:type="dxa"/>
            </w:tcMar>
          </w:tcPr>
          <w:p w14:paraId="59F54292" w14:textId="77777777" w:rsidR="00DD69F2" w:rsidRDefault="00DD69F2" w:rsidP="00D90B66">
            <w:r>
              <w:rPr>
                <w:b/>
                <w:bCs/>
                <w:color w:val="1A2744"/>
                <w:sz w:val="17"/>
                <w:szCs w:val="17"/>
              </w:rPr>
              <w:t>Économies thermiques Option B</w:t>
            </w:r>
          </w:p>
        </w:tc>
        <w:tc>
          <w:tcPr>
            <w:tcW w:w="5503" w:type="dxa"/>
            <w:shd w:val="clear" w:color="auto" w:fill="EEF3FA"/>
            <w:tcMar>
              <w:top w:w="70" w:type="dxa"/>
              <w:left w:w="120" w:type="dxa"/>
              <w:bottom w:w="70" w:type="dxa"/>
              <w:right w:w="120" w:type="dxa"/>
            </w:tcMar>
          </w:tcPr>
          <w:p w14:paraId="3107D121" w14:textId="77777777" w:rsidR="00DD69F2" w:rsidRDefault="00DD69F2" w:rsidP="00D90B66">
            <w:pPr>
              <w:spacing w:after="40"/>
            </w:pPr>
            <w:r>
              <w:rPr>
                <w:b/>
                <w:bCs/>
                <w:color w:val="16A34A"/>
                <w:sz w:val="17"/>
                <w:szCs w:val="17"/>
              </w:rPr>
              <w:t xml:space="preserve">29 981 kWh · 2 848 €/an</w:t>
            </w:r>
          </w:p>
        </w:tc>
      </w:tr>
      <w:tr w:rsidR="00DD69F2" w14:paraId="28E2AB81" w14:textId="77777777" w:rsidTr="00D90B66">
        <w:tc>
          <w:tcPr>
            <w:tcW w:w="3503" w:type="dxa"/>
            <w:shd w:val="clear" w:color="auto" w:fill="FFFFFF"/>
            <w:tcMar>
              <w:top w:w="70" w:type="dxa"/>
              <w:left w:w="120" w:type="dxa"/>
              <w:bottom w:w="70" w:type="dxa"/>
              <w:right w:w="120" w:type="dxa"/>
            </w:tcMar>
          </w:tcPr>
          <w:p w14:paraId="43FC9F50" w14:textId="77777777" w:rsidR="00DD69F2" w:rsidRDefault="00DD69F2" w:rsidP="00D90B66">
            <w:r>
              <w:rPr>
                <w:b/>
                <w:bCs/>
                <w:color w:val="1A2744"/>
                <w:sz w:val="17"/>
                <w:szCs w:val="17"/>
              </w:rPr>
              <w:t>Économies électriques Option B</w:t>
            </w:r>
          </w:p>
        </w:tc>
        <w:tc>
          <w:tcPr>
            <w:tcW w:w="5503" w:type="dxa"/>
            <w:shd w:val="clear" w:color="auto" w:fill="FFFFFF"/>
            <w:tcMar>
              <w:top w:w="70" w:type="dxa"/>
              <w:left w:w="120" w:type="dxa"/>
              <w:bottom w:w="70" w:type="dxa"/>
              <w:right w:w="120" w:type="dxa"/>
            </w:tcMar>
          </w:tcPr>
          <w:p w14:paraId="4D78A870" w14:textId="77777777" w:rsidR="00DD69F2" w:rsidRDefault="00DD69F2" w:rsidP="00D90B66">
            <w:pPr>
              <w:spacing w:after="40"/>
            </w:pPr>
            <w:r>
              <w:rPr>
                <w:b/>
                <w:bCs/>
                <w:color w:val="16A34A"/>
                <w:sz w:val="17"/>
                <w:szCs w:val="17"/>
              </w:rPr>
              <w:t xml:space="preserve">1 276 kWh · 281 €/an</w:t>
            </w:r>
          </w:p>
        </w:tc>
      </w:tr>
      <w:tr w:rsidR="00DD69F2" w14:paraId="43F91ADF" w14:textId="77777777" w:rsidTr="00D90B66">
        <w:tc>
          <w:tcPr>
            <w:tcW w:w="3503" w:type="dxa"/>
            <w:shd w:val="clear" w:color="auto" w:fill="EEF3FA"/>
            <w:tcMar>
              <w:top w:w="70" w:type="dxa"/>
              <w:left w:w="120" w:type="dxa"/>
              <w:bottom w:w="70" w:type="dxa"/>
              <w:right w:w="120" w:type="dxa"/>
            </w:tcMar>
          </w:tcPr>
          <w:p w14:paraId="1ADA2D09" w14:textId="77777777" w:rsidR="00DD69F2" w:rsidRDefault="00DD69F2" w:rsidP="00D90B66">
            <w:r>
              <w:rPr>
                <w:b/>
                <w:bCs/>
                <w:color w:val="1A2744"/>
                <w:sz w:val="17"/>
                <w:szCs w:val="17"/>
              </w:rPr>
              <w:t>Économies thermiques Option A</w:t>
            </w:r>
          </w:p>
        </w:tc>
        <w:tc>
          <w:tcPr>
            <w:tcW w:w="5503" w:type="dxa"/>
            <w:shd w:val="clear" w:color="auto" w:fill="EEF3FA"/>
            <w:tcMar>
              <w:top w:w="70" w:type="dxa"/>
              <w:left w:w="120" w:type="dxa"/>
              <w:bottom w:w="70" w:type="dxa"/>
              <w:right w:w="120" w:type="dxa"/>
            </w:tcMar>
          </w:tcPr>
          <w:p w14:paraId="3EFE7C73" w14:textId="77777777" w:rsidR="00DD69F2" w:rsidRDefault="00DD69F2" w:rsidP="00D90B66">
            <w:pPr>
              <w:spacing w:after="40"/>
            </w:pPr>
            <w:r>
              <w:rPr>
                <w:b/>
                <w:bCs/>
                <w:color w:val="1A6B3E"/>
                <w:sz w:val="17"/>
                <w:szCs w:val="17"/>
              </w:rPr>
              <w:t xml:space="preserve">115 125 kWh · 10 937 €/an ⭐</w:t>
            </w:r>
          </w:p>
        </w:tc>
      </w:tr>
      <w:tr w:rsidR="00DD69F2" w14:paraId="40B42170" w14:textId="77777777" w:rsidTr="00D90B66">
        <w:tc>
          <w:tcPr>
            <w:tcW w:w="3503" w:type="dxa"/>
            <w:shd w:val="clear" w:color="auto" w:fill="FFFFFF"/>
            <w:tcMar>
              <w:top w:w="70" w:type="dxa"/>
              <w:left w:w="120" w:type="dxa"/>
              <w:bottom w:w="70" w:type="dxa"/>
              <w:right w:w="120" w:type="dxa"/>
            </w:tcMar>
          </w:tcPr>
          <w:p w14:paraId="4688C7B6" w14:textId="77777777" w:rsidR="00DD69F2" w:rsidRDefault="00DD69F2" w:rsidP="00D90B66">
            <w:r>
              <w:rPr>
                <w:b/>
                <w:bCs/>
                <w:color w:val="1A2744"/>
                <w:sz w:val="17"/>
                <w:szCs w:val="17"/>
              </w:rPr>
              <w:t>Économies électriques Option A</w:t>
            </w:r>
          </w:p>
        </w:tc>
        <w:tc>
          <w:tcPr>
            <w:tcW w:w="5503" w:type="dxa"/>
            <w:shd w:val="clear" w:color="auto" w:fill="FFFFFF"/>
            <w:tcMar>
              <w:top w:w="70" w:type="dxa"/>
              <w:left w:w="120" w:type="dxa"/>
              <w:bottom w:w="70" w:type="dxa"/>
              <w:right w:w="120" w:type="dxa"/>
            </w:tcMar>
          </w:tcPr>
          <w:p w14:paraId="08625DC6" w14:textId="77777777" w:rsidR="00DD69F2" w:rsidRDefault="00DD69F2" w:rsidP="00D90B66">
            <w:pPr>
              <w:spacing w:after="40"/>
            </w:pPr>
            <w:r>
              <w:rPr>
                <w:b/>
                <w:bCs/>
                <w:color w:val="1A6B3E"/>
                <w:sz w:val="17"/>
                <w:szCs w:val="17"/>
              </w:rPr>
              <w:t xml:space="preserve">4 595 kWh · 1 011 €/an ⭐</w:t>
            </w:r>
          </w:p>
        </w:tc>
      </w:tr>
      <w:tr w:rsidR="00DD69F2" w14:paraId="544222C6" w14:textId="77777777" w:rsidTr="00D90B66">
        <w:tc>
          <w:tcPr>
            <w:tcW w:w="3503" w:type="dxa"/>
            <w:shd w:val="clear" w:color="auto" w:fill="EEF3FA"/>
            <w:tcMar>
              <w:top w:w="70" w:type="dxa"/>
              <w:left w:w="120" w:type="dxa"/>
              <w:bottom w:w="70" w:type="dxa"/>
              <w:right w:w="120" w:type="dxa"/>
            </w:tcMar>
          </w:tcPr>
          <w:p w14:paraId="59739B7B" w14:textId="77777777" w:rsidR="00DD69F2" w:rsidRDefault="00DD69F2" w:rsidP="00D90B66">
            <w:r>
              <w:rPr>
                <w:b/>
                <w:bCs/>
                <w:color w:val="1A2744"/>
                <w:sz w:val="17"/>
                <w:szCs w:val="17"/>
              </w:rPr>
              <w:t>Budget travaux Option B HT</w:t>
            </w:r>
          </w:p>
        </w:tc>
        <w:tc>
          <w:tcPr>
            <w:tcW w:w="5503" w:type="dxa"/>
            <w:shd w:val="clear" w:color="auto" w:fill="EEF3FA"/>
            <w:tcMar>
              <w:top w:w="70" w:type="dxa"/>
              <w:left w:w="120" w:type="dxa"/>
              <w:bottom w:w="70" w:type="dxa"/>
              <w:right w:w="120" w:type="dxa"/>
            </w:tcMar>
          </w:tcPr>
          <w:p w14:paraId="432096B3" w14:textId="77777777" w:rsidR="00DD69F2" w:rsidRDefault="00DD69F2" w:rsidP="00D90B66">
            <w:pPr>
              <w:spacing w:after="40"/>
            </w:pPr>
            <w:r>
              <w:rPr>
                <w:b/>
                <w:bCs/>
                <w:color w:val="374151"/>
                <w:sz w:val="17"/>
                <w:szCs w:val="17"/>
              </w:rPr>
              <w:t xml:space="preserve">7 320 – 10 980 € HT</w:t>
            </w:r>
          </w:p>
        </w:tc>
      </w:tr>
      <w:tr w:rsidR="00DD69F2" w14:paraId="05BDAC0B" w14:textId="77777777" w:rsidTr="00D90B66">
        <w:tc>
          <w:tcPr>
            <w:tcW w:w="3503" w:type="dxa"/>
            <w:shd w:val="clear" w:color="auto" w:fill="FFFFFF"/>
            <w:tcMar>
              <w:top w:w="70" w:type="dxa"/>
              <w:left w:w="120" w:type="dxa"/>
              <w:bottom w:w="70" w:type="dxa"/>
              <w:right w:w="120" w:type="dxa"/>
            </w:tcMar>
          </w:tcPr>
          <w:p w14:paraId="083CE64B" w14:textId="77777777" w:rsidR="00DD69F2" w:rsidRDefault="00DD69F2" w:rsidP="00D90B66">
            <w:r>
              <w:rPr>
                <w:b/>
                <w:bCs/>
                <w:color w:val="1A2744"/>
                <w:sz w:val="17"/>
                <w:szCs w:val="17"/>
              </w:rPr>
              <w:t>Prime CEE BAT-TH-116 Option B</w:t>
            </w:r>
          </w:p>
        </w:tc>
        <w:tc>
          <w:tcPr>
            <w:tcW w:w="5503" w:type="dxa"/>
            <w:shd w:val="clear" w:color="auto" w:fill="FFFFFF"/>
            <w:tcMar>
              <w:top w:w="70" w:type="dxa"/>
              <w:left w:w="120" w:type="dxa"/>
              <w:bottom w:w="70" w:type="dxa"/>
              <w:right w:w="120" w:type="dxa"/>
            </w:tcMar>
          </w:tcPr>
          <w:p w14:paraId="235B6EFD" w14:textId="77777777" w:rsidR="00DD69F2" w:rsidRDefault="00DD69F2" w:rsidP="00D90B66">
            <w:pPr>
              <w:spacing w:after="40"/>
            </w:pPr>
            <w:r>
              <w:rPr>
                <w:b/>
                <w:bCs/>
                <w:color w:val="854F0B"/>
                <w:sz w:val="17"/>
                <w:szCs w:val="17"/>
              </w:rPr>
              <w:t xml:space="preserve">3 084 – 11 567 € · 385 557 kWh cumac</w:t>
            </w:r>
          </w:p>
        </w:tc>
      </w:tr>
      <w:tr w:rsidR="00DD69F2" w14:paraId="69B2873E" w14:textId="77777777" w:rsidTr="00D90B66">
        <w:tc>
          <w:tcPr>
            <w:tcW w:w="3503" w:type="dxa"/>
            <w:shd w:val="clear" w:color="auto" w:fill="EEF3FA"/>
            <w:tcMar>
              <w:top w:w="70" w:type="dxa"/>
              <w:left w:w="120" w:type="dxa"/>
              <w:bottom w:w="70" w:type="dxa"/>
              <w:right w:w="120" w:type="dxa"/>
            </w:tcMar>
          </w:tcPr>
          <w:p w14:paraId="587DC416" w14:textId="77777777" w:rsidR="00DD69F2" w:rsidRDefault="00DD69F2" w:rsidP="00D90B66">
            <w:r>
              <w:rPr>
                <w:b/>
                <w:bCs/>
                <w:color w:val="1A2744"/>
                <w:sz w:val="17"/>
                <w:szCs w:val="17"/>
              </w:rPr>
              <w:t>Coût net travaux Option B</w:t>
            </w:r>
          </w:p>
        </w:tc>
        <w:tc>
          <w:tcPr>
            <w:tcW w:w="5503" w:type="dxa"/>
            <w:shd w:val="clear" w:color="auto" w:fill="EEF3FA"/>
            <w:tcMar>
              <w:top w:w="70" w:type="dxa"/>
              <w:left w:w="120" w:type="dxa"/>
              <w:bottom w:w="70" w:type="dxa"/>
              <w:right w:w="120" w:type="dxa"/>
            </w:tcMar>
          </w:tcPr>
          <w:p w14:paraId="6BD872A1" w14:textId="77777777" w:rsidR="00DD69F2" w:rsidRDefault="00DD69F2" w:rsidP="00D90B66">
            <w:pPr>
              <w:spacing w:after="40"/>
            </w:pPr>
            <w:r>
              <w:rPr>
                <w:b/>
                <w:bCs/>
                <w:color w:val="1A2744"/>
                <w:sz w:val="17"/>
                <w:szCs w:val="17"/>
              </w:rPr>
              <w:t xml:space="preserve">1 537 – 5 197 € après prime CEE</w:t>
            </w:r>
          </w:p>
        </w:tc>
      </w:tr>
      <w:tr w:rsidR="00DD69F2" w14:paraId="5577399F" w14:textId="77777777" w:rsidTr="00D90B66">
        <w:tc>
          <w:tcPr>
            <w:tcW w:w="3503" w:type="dxa"/>
            <w:shd w:val="clear" w:color="auto" w:fill="FFFFFF"/>
            <w:tcMar>
              <w:top w:w="70" w:type="dxa"/>
              <w:left w:w="120" w:type="dxa"/>
              <w:bottom w:w="70" w:type="dxa"/>
              <w:right w:w="120" w:type="dxa"/>
            </w:tcMar>
          </w:tcPr>
          <w:p w14:paraId="00FB4000" w14:textId="77777777" w:rsidR="00DD69F2" w:rsidRDefault="00DD69F2" w:rsidP="00D90B66">
            <w:r>
              <w:rPr>
                <w:b/>
                <w:bCs/>
                <w:color w:val="1A2744"/>
                <w:sz w:val="17"/>
                <w:szCs w:val="17"/>
              </w:rPr>
              <w:t>ROI net Option B</w:t>
            </w:r>
          </w:p>
        </w:tc>
        <w:tc>
          <w:tcPr>
            <w:tcW w:w="5503" w:type="dxa"/>
            <w:shd w:val="clear" w:color="auto" w:fill="FFFFFF"/>
            <w:tcMar>
              <w:top w:w="70" w:type="dxa"/>
              <w:left w:w="120" w:type="dxa"/>
              <w:bottom w:w="70" w:type="dxa"/>
              <w:right w:w="120" w:type="dxa"/>
            </w:tcMar>
          </w:tcPr>
          <w:p w14:paraId="41D2F7BF" w14:textId="77777777" w:rsidR="00DD69F2" w:rsidRDefault="00DD69F2" w:rsidP="00D90B66">
            <w:pPr>
              <w:spacing w:after="40"/>
            </w:pPr>
            <w:r>
              <w:rPr>
                <w:b/>
                <w:bCs/>
                <w:color w:val="16A34A"/>
                <w:sz w:val="17"/>
                <w:szCs w:val="17"/>
              </w:rPr>
              <w:t xml:space="preserve">2 ans — Investissement rentabilisé</w:t>
            </w:r>
          </w:p>
        </w:tc>
      </w:tr>
      <w:tr w:rsidR="00DD69F2" w14:paraId="3BA8689B" w14:textId="77777777" w:rsidTr="00D90B66">
        <w:tc>
          <w:tcPr>
            <w:tcW w:w="3503" w:type="dxa"/>
            <w:shd w:val="clear" w:color="auto" w:fill="EEF3FA"/>
            <w:tcMar>
              <w:top w:w="70" w:type="dxa"/>
              <w:left w:w="120" w:type="dxa"/>
              <w:bottom w:w="70" w:type="dxa"/>
              <w:right w:w="120" w:type="dxa"/>
            </w:tcMar>
          </w:tcPr>
          <w:p w14:paraId="59EA68E5" w14:textId="77777777" w:rsidR="00DD69F2" w:rsidRDefault="00DD69F2" w:rsidP="00D90B66">
            <w:r>
              <w:rPr>
                <w:b/>
                <w:bCs/>
                <w:color w:val="1A2744"/>
                <w:sz w:val="17"/>
                <w:szCs w:val="17"/>
              </w:rPr>
              <w:t>Valorisation patrimoine</w:t>
            </w:r>
          </w:p>
        </w:tc>
        <w:tc>
          <w:tcPr>
            <w:tcW w:w="5503" w:type="dxa"/>
            <w:shd w:val="clear" w:color="auto" w:fill="EEF3FA"/>
            <w:tcMar>
              <w:top w:w="70" w:type="dxa"/>
              <w:left w:w="120" w:type="dxa"/>
              <w:bottom w:w="70" w:type="dxa"/>
              <w:right w:w="120" w:type="dxa"/>
            </w:tcMar>
          </w:tcPr>
          <w:p w14:paraId="10C6F4C2" w14:textId="77777777" w:rsidR="00DD69F2" w:rsidRDefault="00DD69F2" w:rsidP="00D90B66">
            <w:pPr>
              <w:spacing w:after="40"/>
            </w:pPr>
            <w:r>
              <w:rPr>
                <w:b/>
                <w:bCs/>
                <w:color w:val="16A34A"/>
                <w:sz w:val="17"/>
                <w:szCs w:val="17"/>
              </w:rPr>
              <w:t>DPE amélioré · Valeur vénale ↑ · Attractivité locative ↑</w:t>
            </w:r>
          </w:p>
        </w:tc>
      </w:tr>
    </w:tbl>
    <w:p w14:paraId="46C1C9A4" w14:textId="77777777" w:rsidR="004D702C" w:rsidRDefault="004D702C"/>
    <w:p w14:paraId="13616F6C" w14:textId="77777777" w:rsidR="00DD69F2" w:rsidRDefault="00DD69F2">
      <w:pPr>
        <w:spacing w:before="80" w:after="60"/>
        <w:jc w:val="center"/>
        <w:rPr>
          <w:color w:val="6B7280"/>
          <w:sz w:val="18"/>
          <w:szCs w:val="18"/>
        </w:rPr>
      </w:pPr>
    </w:p>
    <w:p w14:paraId="1BFC49B8" w14:textId="77777777" w:rsidR="00DD69F2" w:rsidRDefault="00DD69F2">
      <w:pPr>
        <w:spacing w:before="80" w:after="60"/>
        <w:jc w:val="center"/>
        <w:rPr>
          <w:color w:val="6B7280"/>
          <w:sz w:val="18"/>
          <w:szCs w:val="18"/>
        </w:rPr>
      </w:pPr>
    </w:p>
    <w:p w14:paraId="38A4D643" w14:textId="77777777" w:rsidR="00DD69F2" w:rsidRDefault="00DD69F2">
      <w:pPr>
        <w:spacing w:before="80" w:after="60"/>
        <w:jc w:val="center"/>
        <w:rPr>
          <w:color w:val="6B7280"/>
          <w:sz w:val="18"/>
          <w:szCs w:val="18"/>
        </w:rPr>
      </w:pPr>
    </w:p>
    <w:p w14:paraId="26BC8795" w14:textId="77777777" w:rsidR="00DD69F2" w:rsidRDefault="00DD69F2">
      <w:pPr>
        <w:spacing w:before="80" w:after="60"/>
        <w:jc w:val="center"/>
        <w:rPr>
          <w:color w:val="6B7280"/>
          <w:sz w:val="18"/>
          <w:szCs w:val="18"/>
        </w:rPr>
      </w:pPr>
    </w:p>
    <w:p w14:paraId="29AA1E4C" w14:textId="77777777" w:rsidR="00DD69F2" w:rsidRDefault="00DD69F2">
      <w:pPr>
        <w:spacing w:before="80" w:after="60"/>
        <w:jc w:val="center"/>
        <w:rPr>
          <w:color w:val="6B7280"/>
          <w:sz w:val="18"/>
          <w:szCs w:val="18"/>
        </w:rPr>
      </w:pPr>
    </w:p>
    <w:p w14:paraId="7E5901CD" w14:textId="77777777" w:rsidR="00DD69F2" w:rsidRDefault="00DD69F2">
      <w:pPr>
        <w:spacing w:before="80" w:after="60"/>
        <w:jc w:val="center"/>
        <w:rPr>
          <w:color w:val="6B7280"/>
          <w:sz w:val="18"/>
          <w:szCs w:val="18"/>
        </w:rPr>
      </w:pPr>
    </w:p>
    <w:p w14:paraId="37A71E84" w14:textId="77777777" w:rsidR="00DD69F2" w:rsidRDefault="00DD69F2">
      <w:pPr>
        <w:spacing w:before="80" w:after="60"/>
        <w:jc w:val="center"/>
        <w:rPr>
          <w:color w:val="6B7280"/>
          <w:sz w:val="18"/>
          <w:szCs w:val="18"/>
        </w:rPr>
      </w:pPr>
    </w:p>
    <w:p w14:paraId="214A9056" w14:textId="77777777" w:rsidR="00DD69F2" w:rsidRDefault="00DD69F2">
      <w:pPr>
        <w:spacing w:before="80" w:after="60"/>
        <w:jc w:val="center"/>
        <w:rPr>
          <w:color w:val="6B7280"/>
          <w:sz w:val="18"/>
          <w:szCs w:val="18"/>
        </w:rPr>
      </w:pPr>
    </w:p>
    <w:p w14:paraId="448FF9AD" w14:textId="77777777" w:rsidR="00DD69F2" w:rsidRDefault="00DD69F2">
      <w:pPr>
        <w:spacing w:before="80" w:after="60"/>
        <w:jc w:val="center"/>
        <w:rPr>
          <w:color w:val="6B7280"/>
          <w:sz w:val="18"/>
          <w:szCs w:val="18"/>
        </w:rPr>
      </w:pPr>
    </w:p>
    <w:p w14:paraId="626A31CB" w14:textId="77777777" w:rsidR="00DD69F2" w:rsidRDefault="00DD69F2">
      <w:pPr>
        <w:spacing w:before="80" w:after="60"/>
        <w:jc w:val="center"/>
        <w:rPr>
          <w:color w:val="6B7280"/>
          <w:sz w:val="18"/>
          <w:szCs w:val="18"/>
        </w:rPr>
      </w:pPr>
    </w:p>
    <w:p w14:paraId="1F0531AF" w14:textId="77777777" w:rsidR="00DD69F2" w:rsidRDefault="00DD69F2">
      <w:pPr>
        <w:spacing w:before="80" w:after="60"/>
        <w:jc w:val="center"/>
        <w:rPr>
          <w:color w:val="6B7280"/>
          <w:sz w:val="18"/>
          <w:szCs w:val="18"/>
        </w:rPr>
      </w:pPr>
    </w:p>
    <w:p w14:paraId="254FC07F" w14:textId="77777777" w:rsidR="00DD69F2" w:rsidRDefault="00DD69F2">
      <w:pPr>
        <w:spacing w:before="80" w:after="60"/>
        <w:jc w:val="center"/>
        <w:rPr>
          <w:color w:val="6B7280"/>
          <w:sz w:val="18"/>
          <w:szCs w:val="18"/>
        </w:rPr>
      </w:pPr>
    </w:p>
    <w:p w14:paraId="7F988B45" w14:textId="77777777" w:rsidR="00DD69F2" w:rsidRDefault="00DD69F2">
      <w:pPr>
        <w:spacing w:before="80" w:after="60"/>
        <w:jc w:val="center"/>
        <w:rPr>
          <w:color w:val="6B7280"/>
          <w:sz w:val="18"/>
          <w:szCs w:val="18"/>
        </w:rPr>
      </w:pPr>
    </w:p>
    <w:p w14:paraId="1A23CCAE" w14:textId="77777777" w:rsidR="00DD69F2" w:rsidRDefault="00DD69F2">
      <w:pPr>
        <w:spacing w:before="80" w:after="60"/>
        <w:jc w:val="center"/>
        <w:rPr>
          <w:color w:val="6B7280"/>
          <w:sz w:val="18"/>
          <w:szCs w:val="18"/>
        </w:rPr>
      </w:pPr>
    </w:p>
    <w:p w14:paraId="6A6FF75D" w14:textId="77777777" w:rsidR="00DD69F2" w:rsidRDefault="00DD69F2">
      <w:pPr>
        <w:spacing w:before="80" w:after="60"/>
        <w:jc w:val="center"/>
        <w:rPr>
          <w:color w:val="6B7280"/>
          <w:sz w:val="18"/>
          <w:szCs w:val="18"/>
        </w:rPr>
      </w:pPr>
    </w:p>
    <w:p w14:paraId="6471A7EA" w14:textId="77777777" w:rsidR="00DD69F2" w:rsidRDefault="00DD69F2">
      <w:pPr>
        <w:spacing w:before="80" w:after="60"/>
        <w:jc w:val="center"/>
        <w:rPr>
          <w:color w:val="6B7280"/>
          <w:sz w:val="18"/>
          <w:szCs w:val="18"/>
        </w:rPr>
      </w:pPr>
    </w:p>
    <w:p w14:paraId="7743A2E2" w14:textId="77777777" w:rsidR="00DD69F2" w:rsidRDefault="00DD69F2">
      <w:pPr>
        <w:spacing w:before="80" w:after="60"/>
        <w:jc w:val="center"/>
        <w:rPr>
          <w:color w:val="6B7280"/>
          <w:sz w:val="18"/>
          <w:szCs w:val="18"/>
        </w:rPr>
      </w:pPr>
    </w:p>
    <w:p w14:paraId="78CCA0FF" w14:textId="77777777" w:rsidR="00DD69F2" w:rsidRDefault="00DD69F2">
      <w:pPr>
        <w:spacing w:before="80" w:after="60"/>
        <w:jc w:val="center"/>
        <w:rPr>
          <w:color w:val="6B7280"/>
          <w:sz w:val="18"/>
          <w:szCs w:val="18"/>
        </w:rPr>
      </w:pPr>
    </w:p>
    <w:p w14:paraId="5D49623A" w14:textId="77777777" w:rsidR="00DD69F2" w:rsidRDefault="00DD69F2">
      <w:pPr>
        <w:spacing w:before="80" w:after="60"/>
        <w:jc w:val="center"/>
        <w:rPr>
          <w:color w:val="6B7280"/>
          <w:sz w:val="18"/>
          <w:szCs w:val="18"/>
        </w:rPr>
      </w:pPr>
    </w:p>
    <w:p w14:paraId="634A3431" w14:textId="77777777" w:rsidR="00DD69F2" w:rsidRDefault="00DD69F2">
      <w:pPr>
        <w:spacing w:before="80" w:after="60"/>
        <w:jc w:val="center"/>
        <w:rPr>
          <w:color w:val="6B7280"/>
          <w:sz w:val="18"/>
          <w:szCs w:val="18"/>
        </w:rPr>
      </w:pPr>
    </w:p>
    <w:p w14:paraId="30C135EF" w14:textId="77777777" w:rsidR="00DD69F2" w:rsidRDefault="00DD69F2">
      <w:pPr>
        <w:spacing w:before="80" w:after="60"/>
        <w:jc w:val="center"/>
        <w:rPr>
          <w:color w:val="6B7280"/>
          <w:sz w:val="18"/>
          <w:szCs w:val="18"/>
        </w:rPr>
      </w:pPr>
    </w:p>
    <w:p w14:paraId="7F3EEE82" w14:textId="77777777" w:rsidR="00DD69F2" w:rsidRDefault="00DD69F2">
      <w:pPr>
        <w:spacing w:before="80" w:after="60"/>
        <w:jc w:val="center"/>
        <w:rPr>
          <w:color w:val="6B7280"/>
          <w:sz w:val="18"/>
          <w:szCs w:val="18"/>
        </w:rPr>
      </w:pPr>
    </w:p>
    <w:p w14:paraId="2C50E584" w14:textId="77777777" w:rsidR="00DD69F2" w:rsidRDefault="00DD69F2">
      <w:pPr>
        <w:spacing w:before="80" w:after="60"/>
        <w:jc w:val="center"/>
        <w:rPr>
          <w:color w:val="6B7280"/>
          <w:sz w:val="18"/>
          <w:szCs w:val="18"/>
        </w:rPr>
      </w:pPr>
    </w:p>
    <w:p w14:paraId="3681CF32" w14:textId="77777777" w:rsidR="00DD69F2" w:rsidRDefault="00DD69F2">
      <w:pPr>
        <w:spacing w:before="80" w:after="60"/>
        <w:jc w:val="center"/>
        <w:rPr>
          <w:color w:val="6B7280"/>
          <w:sz w:val="18"/>
          <w:szCs w:val="18"/>
        </w:rPr>
      </w:pPr>
    </w:p>
    <w:p w14:paraId="2CF68DA1" w14:textId="77777777" w:rsidR="00DD69F2" w:rsidRDefault="00DD69F2">
      <w:pPr>
        <w:spacing w:before="80" w:after="60"/>
        <w:jc w:val="center"/>
        <w:rPr>
          <w:color w:val="6B7280"/>
          <w:sz w:val="18"/>
          <w:szCs w:val="18"/>
        </w:rPr>
      </w:pPr>
    </w:p>
    <w:p w14:paraId="09A41283" w14:textId="77777777" w:rsidR="00DD69F2" w:rsidRDefault="00DD69F2">
      <w:pPr>
        <w:spacing w:before="80" w:after="60"/>
        <w:jc w:val="center"/>
        <w:rPr>
          <w:color w:val="6B7280"/>
          <w:sz w:val="18"/>
          <w:szCs w:val="18"/>
        </w:rPr>
      </w:pPr>
    </w:p>
    <w:p w14:paraId="7666E7D4" w14:textId="77777777" w:rsidR="00DD69F2" w:rsidRDefault="00DD69F2">
      <w:pPr>
        <w:spacing w:before="80" w:after="60"/>
        <w:jc w:val="center"/>
        <w:rPr>
          <w:color w:val="6B7280"/>
          <w:sz w:val="18"/>
          <w:szCs w:val="18"/>
        </w:rPr>
      </w:pPr>
    </w:p>
    <w:p w14:paraId="64D8B1B7" w14:textId="77777777" w:rsidR="004D702C" w:rsidRDefault="00000000">
      <w:pPr>
        <w:spacing w:before="80" w:after="60"/>
        <w:jc w:val="center"/>
      </w:pPr>
      <w:r>
        <w:rPr>
          <w:color w:val="6B7280"/>
          <w:sz w:val="18"/>
          <w:szCs w:val="18"/>
        </w:rPr>
        <w:t>Fig. 1 — Répartition des consommations : Situation actuelle (Classe D) vs après installation GTB Classe A</w:t>
      </w:r>
    </w:p>
    <w:p w14:paraId="6826A380" w14:textId="77777777" w:rsidR="004D702C" w:rsidRDefault="004D702C">
      <w:pPr>
        <w:spacing w:after="100"/>
      </w:pPr>
    </w:p>
    <w:tbl>
      <w:tblPr>
        <w:tblW w:w="9006" w:type="dxa"/>
        <w:tblBorders>
          <w:top w:val="single" w:sz="6" w:space="0" w:color="1A2744"/>
          <w:left w:val="single" w:sz="6" w:space="0" w:color="1A2744"/>
          <w:bottom w:val="single" w:sz="6" w:space="0" w:color="1A2744"/>
          <w:right w:val="single" w:sz="6" w:space="0" w:color="1A2744"/>
          <w:insideH w:val="single" w:sz="4" w:space="0" w:color="D4B55A"/>
          <w:insideV w:val="single" w:sz="4" w:space="0" w:color="D4B55A"/>
        </w:tblBorders>
        <w:tblCellMar>
          <w:left w:w="10" w:type="dxa"/>
          <w:right w:w="10" w:type="dxa"/>
        </w:tblCellMar>
        <w:tblLook w:val="04A0" w:firstRow="1" w:lastRow="0" w:firstColumn="1" w:lastColumn="0" w:noHBand="0" w:noVBand="1"/>
      </w:tblPr>
      <w:tblGrid>
        <w:gridCol w:w="1838"/>
        <w:gridCol w:w="3544"/>
        <w:gridCol w:w="3624"/>
      </w:tblGrid>
      <w:tr w:rsidR="004D702C" w14:paraId="0EFFD801" w14:textId="77777777">
        <w:tc>
          <w:tcPr>
            <w:tcW w:w="9006" w:type="dxa"/>
            <w:gridSpan w:val="3"/>
            <w:tcBorders>
              <w:top w:val="single" w:sz="8" w:space="0" w:color="C9A84C"/>
              <w:left w:val="single" w:sz="4" w:space="0" w:color="1A2744"/>
              <w:bottom w:val="single" w:sz="6" w:space="0" w:color="C9A84C"/>
              <w:right w:val="single" w:sz="4" w:space="0" w:color="1A2744"/>
            </w:tcBorders>
            <w:shd w:val="clear" w:color="auto" w:fill="1A2744"/>
            <w:tcMar>
              <w:top w:w="120" w:type="dxa"/>
              <w:left w:w="200" w:type="dxa"/>
              <w:bottom w:w="120" w:type="dxa"/>
              <w:right w:w="200" w:type="dxa"/>
            </w:tcMar>
          </w:tcPr>
          <w:p w14:paraId="2D5B6687" w14:textId="77777777" w:rsidR="004D702C" w:rsidRDefault="00000000">
            <w:pPr>
              <w:jc w:val="center"/>
            </w:pPr>
            <w:r>
              <w:rPr>
                <w:b/>
                <w:bCs/>
                <w:color w:val="C9A84C"/>
              </w:rPr>
              <w:t>💡 AIDE CEE — FICHE BAT-TH-116 v.A62.6</w:t>
            </w:r>
          </w:p>
          <w:p w14:paraId="26791AA4" w14:textId="77777777" w:rsidR="004D702C" w:rsidRDefault="00000000">
            <w:pPr>
              <w:spacing w:after="60"/>
              <w:jc w:val="center"/>
            </w:pPr>
            <w:r>
              <w:rPr>
                <w:color w:val="CCCCCC"/>
                <w:sz w:val="17"/>
                <w:szCs w:val="17"/>
              </w:rPr>
              <w:t xml:space="preserve">Certificats d’Économies d’Énergie · Hôtels · Zone H1 (Lorraine/Moselle) · Applicable jusqu’au 01/01/2030</w:t>
            </w:r>
          </w:p>
        </w:tc>
      </w:tr>
      <w:tr w:rsidR="004D702C" w14:paraId="6CCA7885" w14:textId="77777777" w:rsidTr="00DD69F2">
        <w:tc>
          <w:tcPr>
            <w:tcW w:w="1838" w:type="dxa"/>
            <w:tcBorders>
              <w:top w:val="single" w:sz="4" w:space="0" w:color="2C3E6B"/>
              <w:left w:val="single" w:sz="4" w:space="0" w:color="2C3E6B"/>
              <w:bottom w:val="single" w:sz="4" w:space="0" w:color="2C3E6B"/>
              <w:right w:val="single" w:sz="4" w:space="0" w:color="2C3E6B"/>
            </w:tcBorders>
            <w:shd w:val="clear" w:color="auto" w:fill="2C3E6B"/>
            <w:tcMar>
              <w:top w:w="100" w:type="dxa"/>
              <w:left w:w="140" w:type="dxa"/>
              <w:bottom w:w="100" w:type="dxa"/>
              <w:right w:w="140" w:type="dxa"/>
            </w:tcMar>
            <w:vAlign w:val="center"/>
          </w:tcPr>
          <w:p w14:paraId="080E4A5A" w14:textId="77777777" w:rsidR="004D702C" w:rsidRDefault="00000000">
            <w:pPr>
              <w:spacing w:after="80"/>
              <w:jc w:val="center"/>
            </w:pPr>
            <w:r>
              <w:rPr>
                <w:b/>
                <w:bCs/>
                <w:color w:val="FFFFFF"/>
                <w:sz w:val="19"/>
                <w:szCs w:val="19"/>
              </w:rPr>
              <w:t>CRITÈRE</w:t>
            </w:r>
          </w:p>
        </w:tc>
        <w:tc>
          <w:tcPr>
            <w:tcW w:w="3544" w:type="dxa"/>
            <w:tcBorders>
              <w:top w:val="single" w:sz="4" w:space="0" w:color="1A6B3E"/>
              <w:left w:val="single" w:sz="4" w:space="0" w:color="1A6B3E"/>
              <w:bottom w:val="single" w:sz="4" w:space="0" w:color="1A6B3E"/>
              <w:right w:val="single" w:sz="4" w:space="0" w:color="1A6B3E"/>
            </w:tcBorders>
            <w:shd w:val="clear" w:color="auto" w:fill="1A6B3E"/>
            <w:tcMar>
              <w:top w:w="100" w:type="dxa"/>
              <w:left w:w="140" w:type="dxa"/>
              <w:bottom w:w="100" w:type="dxa"/>
              <w:right w:w="140" w:type="dxa"/>
            </w:tcMar>
            <w:vAlign w:val="center"/>
          </w:tcPr>
          <w:p w14:paraId="274703B6" w14:textId="77777777" w:rsidR="004D702C" w:rsidRDefault="00000000">
            <w:pPr>
              <w:jc w:val="center"/>
            </w:pPr>
            <w:r>
              <w:rPr>
                <w:b/>
                <w:bCs/>
                <w:color w:val="FFFFFF"/>
                <w:sz w:val="19"/>
                <w:szCs w:val="19"/>
              </w:rPr>
              <w:t>✅  OPTION A — Classe A</w:t>
            </w:r>
          </w:p>
        </w:tc>
        <w:tc>
          <w:tcPr>
            <w:tcW w:w="3624" w:type="dxa"/>
            <w:tcBorders>
              <w:top w:val="single" w:sz="4" w:space="0" w:color="2C6E1A"/>
              <w:left w:val="single" w:sz="4" w:space="0" w:color="2C6E1A"/>
              <w:bottom w:val="single" w:sz="4" w:space="0" w:color="2C6E1A"/>
              <w:right w:val="single" w:sz="4" w:space="0" w:color="2C6E1A"/>
            </w:tcBorders>
            <w:shd w:val="clear" w:color="auto" w:fill="2C6E1A"/>
            <w:tcMar>
              <w:top w:w="100" w:type="dxa"/>
              <w:left w:w="140" w:type="dxa"/>
              <w:bottom w:w="100" w:type="dxa"/>
              <w:right w:w="140" w:type="dxa"/>
            </w:tcMar>
            <w:vAlign w:val="center"/>
          </w:tcPr>
          <w:p w14:paraId="6A662C9D" w14:textId="77777777" w:rsidR="004D702C" w:rsidRDefault="00000000">
            <w:pPr>
              <w:spacing w:after="80"/>
              <w:jc w:val="center"/>
            </w:pPr>
            <w:r>
              <w:rPr>
                <w:b/>
                <w:bCs/>
                <w:color w:val="FFFFFF"/>
                <w:sz w:val="19"/>
                <w:szCs w:val="19"/>
              </w:rPr>
              <w:t>✅  OPTION B — Classe B</w:t>
            </w:r>
          </w:p>
        </w:tc>
      </w:tr>
      <w:tr w:rsidR="004D702C" w14:paraId="45E77A7A" w14:textId="77777777">
        <w:tc>
          <w:tcPr>
            <w:tcW w:w="9006" w:type="dxa"/>
            <w:gridSpan w:val="3"/>
            <w:tcBorders>
              <w:top w:val="single" w:sz="4" w:space="0" w:color="5AB27A"/>
              <w:left w:val="single" w:sz="4" w:space="0" w:color="5AB27A"/>
              <w:bottom w:val="single" w:sz="4" w:space="0" w:color="5AB27A"/>
              <w:right w:val="single" w:sz="4" w:space="0" w:color="5AB27A"/>
            </w:tcBorders>
            <w:shd w:val="clear" w:color="auto" w:fill="E8F5EE"/>
            <w:tcMar>
              <w:top w:w="60" w:type="dxa"/>
              <w:left w:w="200" w:type="dxa"/>
              <w:bottom w:w="60" w:type="dxa"/>
              <w:right w:w="200" w:type="dxa"/>
            </w:tcMar>
          </w:tcPr>
          <w:p w14:paraId="2E7E7F54" w14:textId="77777777" w:rsidR="004D702C" w:rsidRDefault="00000000">
            <w:r>
              <w:rPr>
                <w:b/>
                <w:bCs/>
                <w:color w:val="1A6B3E"/>
                <w:sz w:val="19"/>
                <w:szCs w:val="19"/>
              </w:rPr>
              <w:t>CONDITIONS D’ÉLIGIBILITÉ REMPLIES ✅</w:t>
            </w:r>
          </w:p>
        </w:tc>
      </w:tr>
      <w:tr w:rsidR="004D702C" w14:paraId="66F5EA7B" w14:textId="77777777" w:rsidTr="00DD69F2">
        <w:tc>
          <w:tcPr>
            <w:tcW w:w="1838" w:type="dxa"/>
            <w:tcBorders>
              <w:top w:val="single" w:sz="4" w:space="0" w:color="D4B55A"/>
              <w:left w:val="single" w:sz="4" w:space="0" w:color="D4B55A"/>
              <w:bottom w:val="single" w:sz="4" w:space="0" w:color="D4B55A"/>
              <w:right w:val="single" w:sz="4" w:space="0" w:color="D4B55A"/>
            </w:tcBorders>
            <w:shd w:val="clear" w:color="auto" w:fill="FEF9EE"/>
            <w:tcMar>
              <w:top w:w="100" w:type="dxa"/>
              <w:left w:w="140" w:type="dxa"/>
              <w:bottom w:w="100" w:type="dxa"/>
              <w:right w:w="140" w:type="dxa"/>
            </w:tcMar>
            <w:vAlign w:val="center"/>
          </w:tcPr>
          <w:p w14:paraId="5C5286AA" w14:textId="77777777" w:rsidR="004D702C" w:rsidRDefault="00000000">
            <w:pPr>
              <w:spacing w:after="80"/>
            </w:pPr>
            <w:r>
              <w:rPr>
                <w:b/>
                <w:bCs/>
                <w:color w:val="1A2744"/>
                <w:sz w:val="19"/>
                <w:szCs w:val="19"/>
              </w:rPr>
              <w:t>Secteur</w:t>
            </w:r>
          </w:p>
        </w:tc>
        <w:tc>
          <w:tcPr>
            <w:tcW w:w="3544" w:type="dxa"/>
            <w:tcBorders>
              <w:top w:val="single" w:sz="4" w:space="0" w:color="D4B55A"/>
              <w:left w:val="single" w:sz="4" w:space="0" w:color="D4B55A"/>
              <w:bottom w:val="single" w:sz="4" w:space="0" w:color="D4B55A"/>
              <w:right w:val="single" w:sz="4" w:space="0" w:color="D4B55A"/>
            </w:tcBorders>
            <w:shd w:val="clear" w:color="auto" w:fill="FFFDE8"/>
            <w:tcMar>
              <w:top w:w="100" w:type="dxa"/>
              <w:left w:w="140" w:type="dxa"/>
              <w:bottom w:w="100" w:type="dxa"/>
              <w:right w:w="140" w:type="dxa"/>
            </w:tcMar>
            <w:vAlign w:val="center"/>
          </w:tcPr>
          <w:p w14:paraId="65051A9F" w14:textId="77777777" w:rsidR="004D702C" w:rsidRDefault="007E4072">
            <w:r>
              <w:rPr>
                <w:sz w:val="18"/>
                <w:szCs w:val="18"/>
              </w:rPr>
              <w:t xml:space="preserve">✅ </w:t>
            </w:r>
            <w:r>
              <w:rPr>
                <w:color w:val="333333"/>
                <w:sz w:val="19"/>
                <w:szCs w:val="19"/>
              </w:rPr>
              <w:t xml:space="preserve">Tertiaire  </w:t>
            </w:r>
          </w:p>
        </w:tc>
        <w:tc>
          <w:tcPr>
            <w:tcW w:w="3624" w:type="dxa"/>
            <w:tcBorders>
              <w:top w:val="single" w:sz="4" w:space="0" w:color="D4B55A"/>
              <w:left w:val="single" w:sz="4" w:space="0" w:color="D4B55A"/>
              <w:bottom w:val="single" w:sz="4" w:space="0" w:color="D4B55A"/>
              <w:right w:val="single" w:sz="4" w:space="0" w:color="D4B55A"/>
            </w:tcBorders>
            <w:shd w:val="clear" w:color="auto" w:fill="F0FFF4"/>
            <w:tcMar>
              <w:top w:w="100" w:type="dxa"/>
              <w:left w:w="140" w:type="dxa"/>
              <w:bottom w:w="100" w:type="dxa"/>
              <w:right w:w="140" w:type="dxa"/>
            </w:tcMar>
            <w:vAlign w:val="center"/>
          </w:tcPr>
          <w:p w14:paraId="0FDB3110" w14:textId="77777777" w:rsidR="004D702C" w:rsidRDefault="007E4072">
            <w:pPr>
              <w:spacing w:after="80"/>
            </w:pPr>
            <w:r>
              <w:rPr>
                <w:sz w:val="18"/>
                <w:szCs w:val="18"/>
              </w:rPr>
              <w:t xml:space="preserve">✅ </w:t>
            </w:r>
            <w:r>
              <w:rPr>
                <w:color w:val="333333"/>
                <w:sz w:val="19"/>
                <w:szCs w:val="19"/>
              </w:rPr>
              <w:t xml:space="preserve">Tertiaire </w:t>
            </w:r>
          </w:p>
        </w:tc>
      </w:tr>
      <w:tr w:rsidR="004D702C" w14:paraId="702C4AC7" w14:textId="77777777" w:rsidTr="00DD69F2">
        <w:tc>
          <w:tcPr>
            <w:tcW w:w="1838" w:type="dxa"/>
            <w:tcBorders>
              <w:top w:val="single" w:sz="4" w:space="0" w:color="D4B55A"/>
              <w:left w:val="single" w:sz="4" w:space="0" w:color="D4B55A"/>
              <w:bottom w:val="single" w:sz="4" w:space="0" w:color="D4B55A"/>
              <w:right w:val="single" w:sz="4" w:space="0" w:color="D4B55A"/>
            </w:tcBorders>
            <w:shd w:val="clear" w:color="auto" w:fill="FEF9EE"/>
            <w:tcMar>
              <w:top w:w="100" w:type="dxa"/>
              <w:left w:w="140" w:type="dxa"/>
              <w:bottom w:w="100" w:type="dxa"/>
              <w:right w:w="140" w:type="dxa"/>
            </w:tcMar>
            <w:vAlign w:val="center"/>
          </w:tcPr>
          <w:p w14:paraId="03316F51" w14:textId="77777777" w:rsidR="004D702C" w:rsidRDefault="00000000">
            <w:r>
              <w:rPr>
                <w:b/>
                <w:bCs/>
                <w:color w:val="1A2744"/>
                <w:sz w:val="19"/>
                <w:szCs w:val="19"/>
              </w:rPr>
              <w:t>Zone climatique</w:t>
            </w:r>
          </w:p>
        </w:tc>
        <w:tc>
          <w:tcPr>
            <w:tcW w:w="3544" w:type="dxa"/>
            <w:tcBorders>
              <w:top w:val="single" w:sz="4" w:space="0" w:color="D4B55A"/>
              <w:left w:val="single" w:sz="4" w:space="0" w:color="D4B55A"/>
              <w:bottom w:val="single" w:sz="4" w:space="0" w:color="D4B55A"/>
              <w:right w:val="single" w:sz="4" w:space="0" w:color="D4B55A"/>
            </w:tcBorders>
            <w:shd w:val="clear" w:color="auto" w:fill="FFFDE8"/>
            <w:tcMar>
              <w:top w:w="100" w:type="dxa"/>
              <w:left w:w="140" w:type="dxa"/>
              <w:bottom w:w="100" w:type="dxa"/>
              <w:right w:w="140" w:type="dxa"/>
            </w:tcMar>
            <w:vAlign w:val="center"/>
          </w:tcPr>
          <w:p w14:paraId="1A8828DB" w14:textId="77777777" w:rsidR="004D702C" w:rsidRDefault="007E4072">
            <w:pPr>
              <w:spacing w:after="80"/>
            </w:pPr>
            <w:r>
              <w:rPr>
                <w:sz w:val="18"/>
                <w:szCs w:val="18"/>
              </w:rPr>
              <w:t xml:space="preserve">✅ </w:t>
            </w:r>
            <w:r>
              <w:rPr>
                <w:color w:val="333333"/>
                <w:sz w:val="19"/>
                <w:szCs w:val="19"/>
              </w:rPr>
              <w:t>H1 — Lorraine/Moselle · coeff. 1,1</w:t>
            </w:r>
          </w:p>
        </w:tc>
        <w:tc>
          <w:tcPr>
            <w:tcW w:w="3624" w:type="dxa"/>
            <w:tcBorders>
              <w:top w:val="single" w:sz="4" w:space="0" w:color="D4B55A"/>
              <w:left w:val="single" w:sz="4" w:space="0" w:color="D4B55A"/>
              <w:bottom w:val="single" w:sz="4" w:space="0" w:color="D4B55A"/>
              <w:right w:val="single" w:sz="4" w:space="0" w:color="D4B55A"/>
            </w:tcBorders>
            <w:shd w:val="clear" w:color="auto" w:fill="F0FFF4"/>
            <w:tcMar>
              <w:top w:w="100" w:type="dxa"/>
              <w:left w:w="140" w:type="dxa"/>
              <w:bottom w:w="100" w:type="dxa"/>
              <w:right w:w="140" w:type="dxa"/>
            </w:tcMar>
            <w:vAlign w:val="center"/>
          </w:tcPr>
          <w:p w14:paraId="74941666" w14:textId="77777777" w:rsidR="004D702C" w:rsidRDefault="007E4072">
            <w:r>
              <w:rPr>
                <w:sz w:val="18"/>
                <w:szCs w:val="18"/>
              </w:rPr>
              <w:t xml:space="preserve">✅ </w:t>
            </w:r>
            <w:r>
              <w:rPr>
                <w:color w:val="333333"/>
                <w:sz w:val="19"/>
                <w:szCs w:val="19"/>
              </w:rPr>
              <w:t xml:space="preserve">H1 — Lorraine/Moselle · coeff. 1,1 </w:t>
            </w:r>
          </w:p>
        </w:tc>
      </w:tr>
      <w:tr w:rsidR="004D702C" w14:paraId="6ACF7E17" w14:textId="77777777" w:rsidTr="00DD69F2">
        <w:tc>
          <w:tcPr>
            <w:tcW w:w="1838" w:type="dxa"/>
            <w:tcBorders>
              <w:top w:val="single" w:sz="4" w:space="0" w:color="D4B55A"/>
              <w:left w:val="single" w:sz="4" w:space="0" w:color="D4B55A"/>
              <w:bottom w:val="single" w:sz="4" w:space="0" w:color="D4B55A"/>
              <w:right w:val="single" w:sz="4" w:space="0" w:color="D4B55A"/>
            </w:tcBorders>
            <w:shd w:val="clear" w:color="auto" w:fill="FEF9EE"/>
            <w:tcMar>
              <w:top w:w="100" w:type="dxa"/>
              <w:left w:w="140" w:type="dxa"/>
              <w:bottom w:w="100" w:type="dxa"/>
              <w:right w:w="140" w:type="dxa"/>
            </w:tcMar>
            <w:vAlign w:val="center"/>
          </w:tcPr>
          <w:p w14:paraId="6E3D9AB8" w14:textId="77777777" w:rsidR="004D702C" w:rsidRDefault="00000000">
            <w:pPr>
              <w:spacing w:after="80"/>
            </w:pPr>
            <w:r>
              <w:rPr>
                <w:b/>
                <w:bCs/>
                <w:color w:val="1A2744"/>
                <w:sz w:val="19"/>
                <w:szCs w:val="19"/>
              </w:rPr>
              <w:t>Bâtiment</w:t>
            </w:r>
          </w:p>
        </w:tc>
        <w:tc>
          <w:tcPr>
            <w:tcW w:w="3544" w:type="dxa"/>
            <w:tcBorders>
              <w:top w:val="single" w:sz="4" w:space="0" w:color="D4B55A"/>
              <w:left w:val="single" w:sz="4" w:space="0" w:color="D4B55A"/>
              <w:bottom w:val="single" w:sz="4" w:space="0" w:color="D4B55A"/>
              <w:right w:val="single" w:sz="4" w:space="0" w:color="D4B55A"/>
            </w:tcBorders>
            <w:shd w:val="clear" w:color="auto" w:fill="FFFDE8"/>
            <w:tcMar>
              <w:top w:w="100" w:type="dxa"/>
              <w:left w:w="140" w:type="dxa"/>
              <w:bottom w:w="100" w:type="dxa"/>
              <w:right w:w="140" w:type="dxa"/>
            </w:tcMar>
            <w:vAlign w:val="center"/>
          </w:tcPr>
          <w:p w14:paraId="4C656A5F" w14:textId="77777777" w:rsidR="004D702C" w:rsidRDefault="007E4072">
            <w:r>
              <w:rPr>
                <w:sz w:val="18"/>
                <w:szCs w:val="18"/>
              </w:rPr>
              <w:t xml:space="preserve">✅ </w:t>
            </w:r>
            <w:r>
              <w:rPr>
                <w:color w:val="333333"/>
                <w:sz w:val="19"/>
                <w:szCs w:val="19"/>
              </w:rPr>
              <w:t xml:space="preserve">Tertiaire existant &gt; 2 ans </w:t>
            </w:r>
          </w:p>
        </w:tc>
        <w:tc>
          <w:tcPr>
            <w:tcW w:w="3624" w:type="dxa"/>
            <w:tcBorders>
              <w:top w:val="single" w:sz="4" w:space="0" w:color="D4B55A"/>
              <w:left w:val="single" w:sz="4" w:space="0" w:color="D4B55A"/>
              <w:bottom w:val="single" w:sz="4" w:space="0" w:color="D4B55A"/>
              <w:right w:val="single" w:sz="4" w:space="0" w:color="D4B55A"/>
            </w:tcBorders>
            <w:shd w:val="clear" w:color="auto" w:fill="F0FFF4"/>
            <w:tcMar>
              <w:top w:w="100" w:type="dxa"/>
              <w:left w:w="140" w:type="dxa"/>
              <w:bottom w:w="100" w:type="dxa"/>
              <w:right w:w="140" w:type="dxa"/>
            </w:tcMar>
            <w:vAlign w:val="center"/>
          </w:tcPr>
          <w:p w14:paraId="69AE9D25" w14:textId="77777777" w:rsidR="004D702C" w:rsidRDefault="007E4072">
            <w:pPr>
              <w:spacing w:after="80"/>
            </w:pPr>
            <w:r>
              <w:rPr>
                <w:sz w:val="18"/>
                <w:szCs w:val="18"/>
              </w:rPr>
              <w:t xml:space="preserve">✅ </w:t>
            </w:r>
            <w:r>
              <w:rPr>
                <w:color w:val="333333"/>
                <w:sz w:val="19"/>
                <w:szCs w:val="19"/>
              </w:rPr>
              <w:t xml:space="preserve">Tertiaire existant &gt; 2 ans </w:t>
            </w:r>
          </w:p>
        </w:tc>
      </w:tr>
      <w:tr w:rsidR="004D702C" w14:paraId="5AE43C3A" w14:textId="77777777" w:rsidTr="00DD69F2">
        <w:tc>
          <w:tcPr>
            <w:tcW w:w="1838" w:type="dxa"/>
            <w:tcBorders>
              <w:top w:val="single" w:sz="4" w:space="0" w:color="D4B55A"/>
              <w:left w:val="single" w:sz="4" w:space="0" w:color="D4B55A"/>
              <w:bottom w:val="single" w:sz="4" w:space="0" w:color="D4B55A"/>
              <w:right w:val="single" w:sz="4" w:space="0" w:color="D4B55A"/>
            </w:tcBorders>
            <w:shd w:val="clear" w:color="auto" w:fill="FEF9EE"/>
            <w:tcMar>
              <w:top w:w="100" w:type="dxa"/>
              <w:left w:w="140" w:type="dxa"/>
              <w:bottom w:w="100" w:type="dxa"/>
              <w:right w:w="140" w:type="dxa"/>
            </w:tcMar>
            <w:vAlign w:val="center"/>
          </w:tcPr>
          <w:p w14:paraId="3525168B" w14:textId="77777777" w:rsidR="004D702C" w:rsidRDefault="00000000">
            <w:r>
              <w:rPr>
                <w:b/>
                <w:bCs/>
                <w:color w:val="1A2744"/>
                <w:sz w:val="19"/>
                <w:szCs w:val="19"/>
              </w:rPr>
              <w:t>Classe de départ</w:t>
            </w:r>
          </w:p>
        </w:tc>
        <w:tc>
          <w:tcPr>
            <w:tcW w:w="3544" w:type="dxa"/>
            <w:tcBorders>
              <w:top w:val="single" w:sz="4" w:space="0" w:color="D4B55A"/>
              <w:left w:val="single" w:sz="4" w:space="0" w:color="D4B55A"/>
              <w:bottom w:val="single" w:sz="4" w:space="0" w:color="D4B55A"/>
              <w:right w:val="single" w:sz="4" w:space="0" w:color="D4B55A"/>
            </w:tcBorders>
            <w:shd w:val="clear" w:color="auto" w:fill="FFFDE8"/>
            <w:tcMar>
              <w:top w:w="100" w:type="dxa"/>
              <w:left w:w="140" w:type="dxa"/>
              <w:bottom w:w="100" w:type="dxa"/>
              <w:right w:w="140" w:type="dxa"/>
            </w:tcMar>
            <w:vAlign w:val="center"/>
          </w:tcPr>
          <w:p w14:paraId="6ADE9268" w14:textId="77777777" w:rsidR="004D702C" w:rsidRDefault="007E4072">
            <w:pPr>
              <w:spacing w:after="80"/>
            </w:pPr>
            <w:r>
              <w:rPr>
                <w:sz w:val="18"/>
                <w:szCs w:val="18"/>
              </w:rPr>
              <w:t xml:space="preserve">✅ </w:t>
            </w:r>
            <w:r>
              <w:rPr>
                <w:color w:val="333333"/>
                <w:sz w:val="19"/>
                <w:szCs w:val="19"/>
              </w:rPr>
              <w:t xml:space="preserve">Classe D actuelle (≤ C requis) </w:t>
            </w:r>
          </w:p>
        </w:tc>
        <w:tc>
          <w:tcPr>
            <w:tcW w:w="3624" w:type="dxa"/>
            <w:tcBorders>
              <w:top w:val="single" w:sz="4" w:space="0" w:color="D4B55A"/>
              <w:left w:val="single" w:sz="4" w:space="0" w:color="D4B55A"/>
              <w:bottom w:val="single" w:sz="4" w:space="0" w:color="D4B55A"/>
              <w:right w:val="single" w:sz="4" w:space="0" w:color="D4B55A"/>
            </w:tcBorders>
            <w:shd w:val="clear" w:color="auto" w:fill="F0FFF4"/>
            <w:tcMar>
              <w:top w:w="100" w:type="dxa"/>
              <w:left w:w="140" w:type="dxa"/>
              <w:bottom w:w="100" w:type="dxa"/>
              <w:right w:w="140" w:type="dxa"/>
            </w:tcMar>
            <w:vAlign w:val="center"/>
          </w:tcPr>
          <w:p w14:paraId="77A39DA8" w14:textId="77777777" w:rsidR="004D702C" w:rsidRDefault="007E4072">
            <w:r>
              <w:rPr>
                <w:sz w:val="18"/>
                <w:szCs w:val="18"/>
              </w:rPr>
              <w:t xml:space="preserve">✅ </w:t>
            </w:r>
            <w:r>
              <w:rPr>
                <w:color w:val="333333"/>
                <w:sz w:val="19"/>
                <w:szCs w:val="19"/>
              </w:rPr>
              <w:t xml:space="preserve">Classe D actuelle (≤ C requis) </w:t>
            </w:r>
          </w:p>
        </w:tc>
      </w:tr>
      <w:tr w:rsidR="004D702C" w14:paraId="418662DE" w14:textId="77777777" w:rsidTr="00DD69F2">
        <w:tc>
          <w:tcPr>
            <w:tcW w:w="1838" w:type="dxa"/>
            <w:tcBorders>
              <w:top w:val="single" w:sz="4" w:space="0" w:color="D4B55A"/>
              <w:left w:val="single" w:sz="4" w:space="0" w:color="D4B55A"/>
              <w:bottom w:val="single" w:sz="4" w:space="0" w:color="D4B55A"/>
              <w:right w:val="single" w:sz="4" w:space="0" w:color="D4B55A"/>
            </w:tcBorders>
            <w:shd w:val="clear" w:color="auto" w:fill="FEF9EE"/>
            <w:tcMar>
              <w:top w:w="100" w:type="dxa"/>
              <w:left w:w="140" w:type="dxa"/>
              <w:bottom w:w="100" w:type="dxa"/>
              <w:right w:w="140" w:type="dxa"/>
            </w:tcMar>
            <w:vAlign w:val="center"/>
          </w:tcPr>
          <w:p w14:paraId="00E76334" w14:textId="77777777" w:rsidR="004D702C" w:rsidRDefault="00000000">
            <w:pPr>
              <w:spacing w:after="80"/>
            </w:pPr>
            <w:r>
              <w:rPr>
                <w:b/>
                <w:bCs/>
                <w:color w:val="1A2744"/>
                <w:sz w:val="19"/>
                <w:szCs w:val="19"/>
              </w:rPr>
              <w:t>Installation</w:t>
            </w:r>
          </w:p>
        </w:tc>
        <w:tc>
          <w:tcPr>
            <w:tcW w:w="3544" w:type="dxa"/>
            <w:tcBorders>
              <w:top w:val="single" w:sz="4" w:space="0" w:color="D4B55A"/>
              <w:left w:val="single" w:sz="4" w:space="0" w:color="D4B55A"/>
              <w:bottom w:val="single" w:sz="4" w:space="0" w:color="D4B55A"/>
              <w:right w:val="single" w:sz="4" w:space="0" w:color="D4B55A"/>
            </w:tcBorders>
            <w:shd w:val="clear" w:color="auto" w:fill="FFFDE8"/>
            <w:tcMar>
              <w:top w:w="100" w:type="dxa"/>
              <w:left w:w="140" w:type="dxa"/>
              <w:bottom w:w="100" w:type="dxa"/>
              <w:right w:w="140" w:type="dxa"/>
            </w:tcMar>
            <w:vAlign w:val="center"/>
          </w:tcPr>
          <w:p w14:paraId="47D5651B" w14:textId="77777777" w:rsidR="004D702C" w:rsidRDefault="007E4072">
            <w:r>
              <w:rPr>
                <w:sz w:val="18"/>
                <w:szCs w:val="18"/>
              </w:rPr>
              <w:t xml:space="preserve">✅ </w:t>
            </w:r>
            <w:r>
              <w:rPr>
                <w:color w:val="333333"/>
                <w:sz w:val="19"/>
                <w:szCs w:val="19"/>
              </w:rPr>
              <w:t xml:space="preserve">Par professionnel RGE </w:t>
            </w:r>
          </w:p>
        </w:tc>
        <w:tc>
          <w:tcPr>
            <w:tcW w:w="3624" w:type="dxa"/>
            <w:tcBorders>
              <w:top w:val="single" w:sz="4" w:space="0" w:color="D4B55A"/>
              <w:left w:val="single" w:sz="4" w:space="0" w:color="D4B55A"/>
              <w:bottom w:val="single" w:sz="4" w:space="0" w:color="D4B55A"/>
              <w:right w:val="single" w:sz="4" w:space="0" w:color="D4B55A"/>
            </w:tcBorders>
            <w:shd w:val="clear" w:color="auto" w:fill="F0FFF4"/>
            <w:tcMar>
              <w:top w:w="100" w:type="dxa"/>
              <w:left w:w="140" w:type="dxa"/>
              <w:bottom w:w="100" w:type="dxa"/>
              <w:right w:w="140" w:type="dxa"/>
            </w:tcMar>
            <w:vAlign w:val="center"/>
          </w:tcPr>
          <w:p w14:paraId="6094A4E2" w14:textId="77777777" w:rsidR="004D702C" w:rsidRDefault="007E4072">
            <w:pPr>
              <w:spacing w:after="80"/>
            </w:pPr>
            <w:r>
              <w:rPr>
                <w:sz w:val="18"/>
                <w:szCs w:val="18"/>
              </w:rPr>
              <w:t>✅</w:t>
            </w:r>
            <w:r>
              <w:rPr>
                <w:color w:val="333333"/>
                <w:sz w:val="19"/>
                <w:szCs w:val="19"/>
              </w:rPr>
              <w:t xml:space="preserve">Par professionnel RGE </w:t>
            </w:r>
          </w:p>
        </w:tc>
      </w:tr>
      <w:tr w:rsidR="004D702C" w14:paraId="1C50ACA4" w14:textId="77777777">
        <w:tc>
          <w:tcPr>
            <w:tcW w:w="9006" w:type="dxa"/>
            <w:gridSpan w:val="3"/>
            <w:tcBorders>
              <w:top w:val="single" w:sz="4" w:space="0" w:color="C9A84C"/>
              <w:left w:val="single" w:sz="4" w:space="0" w:color="C9A84C"/>
              <w:bottom w:val="single" w:sz="4" w:space="0" w:color="C9A84C"/>
              <w:right w:val="single" w:sz="4" w:space="0" w:color="C9A84C"/>
            </w:tcBorders>
            <w:shd w:val="clear" w:color="auto" w:fill="FEFCE8"/>
            <w:tcMar>
              <w:top w:w="60" w:type="dxa"/>
              <w:left w:w="200" w:type="dxa"/>
              <w:bottom w:w="60" w:type="dxa"/>
              <w:right w:w="200" w:type="dxa"/>
            </w:tcMar>
          </w:tcPr>
          <w:p w14:paraId="5B8BC6A6" w14:textId="77777777" w:rsidR="004D702C" w:rsidRDefault="00000000">
            <w:r>
              <w:rPr>
                <w:b/>
                <w:bCs/>
                <w:color w:val="854F0B"/>
                <w:sz w:val="19"/>
                <w:szCs w:val="19"/>
              </w:rPr>
              <w:t xml:space="preserve">MONTANTS BAT-TH-116 (1 220 m² × coeff. H1 = 1,1)</w:t>
            </w:r>
          </w:p>
        </w:tc>
      </w:tr>
      <w:tr w:rsidR="004D702C" w14:paraId="4EA6F20B" w14:textId="77777777" w:rsidTr="00DD69F2">
        <w:tc>
          <w:tcPr>
            <w:tcW w:w="1838" w:type="dxa"/>
            <w:tcBorders>
              <w:top w:val="single" w:sz="4" w:space="0" w:color="D4B55A"/>
              <w:left w:val="single" w:sz="4" w:space="0" w:color="D4B55A"/>
              <w:bottom w:val="single" w:sz="4" w:space="0" w:color="D4B55A"/>
              <w:right w:val="single" w:sz="4" w:space="0" w:color="D4B55A"/>
            </w:tcBorders>
            <w:shd w:val="clear" w:color="auto" w:fill="FEF9EE"/>
            <w:tcMar>
              <w:top w:w="100" w:type="dxa"/>
              <w:left w:w="140" w:type="dxa"/>
              <w:bottom w:w="100" w:type="dxa"/>
              <w:right w:w="140" w:type="dxa"/>
            </w:tcMar>
            <w:vAlign w:val="center"/>
          </w:tcPr>
          <w:p w14:paraId="5DFBDD5A" w14:textId="77777777" w:rsidR="004D702C" w:rsidRDefault="00000000">
            <w:pPr>
              <w:spacing w:after="80"/>
            </w:pPr>
            <w:r>
              <w:rPr>
                <w:b/>
                <w:bCs/>
                <w:color w:val="1A2744"/>
                <w:sz w:val="19"/>
                <w:szCs w:val="19"/>
              </w:rPr>
              <w:t>kWh cumac</w:t>
            </w:r>
          </w:p>
        </w:tc>
        <w:tc>
          <w:tcPr>
            <w:tcW w:w="3544" w:type="dxa"/>
            <w:tcBorders>
              <w:top w:val="single" w:sz="4" w:space="0" w:color="D4B55A"/>
              <w:left w:val="single" w:sz="4" w:space="0" w:color="D4B55A"/>
              <w:bottom w:val="single" w:sz="4" w:space="0" w:color="D4B55A"/>
              <w:right w:val="single" w:sz="4" w:space="0" w:color="D4B55A"/>
            </w:tcBorders>
            <w:shd w:val="clear" w:color="auto" w:fill="FFF8E0"/>
            <w:tcMar>
              <w:top w:w="100" w:type="dxa"/>
              <w:left w:w="140" w:type="dxa"/>
              <w:bottom w:w="100" w:type="dxa"/>
              <w:right w:w="140" w:type="dxa"/>
            </w:tcMar>
            <w:vAlign w:val="center"/>
          </w:tcPr>
          <w:p w14:paraId="2267B45E" w14:textId="77777777" w:rsidR="004D702C" w:rsidRDefault="00000000">
            <w:r>
              <w:rPr>
                <w:color w:val="854F0B"/>
                <w:sz w:val="19"/>
                <w:szCs w:val="19"/>
              </w:rPr>
              <w:t xml:space="preserve">799 161 kWh cumac</w:t>
            </w:r>
          </w:p>
        </w:tc>
        <w:tc>
          <w:tcPr>
            <w:tcW w:w="3624" w:type="dxa"/>
            <w:tcBorders>
              <w:top w:val="single" w:sz="4" w:space="0" w:color="D4B55A"/>
              <w:left w:val="single" w:sz="4" w:space="0" w:color="D4B55A"/>
              <w:bottom w:val="single" w:sz="4" w:space="0" w:color="D4B55A"/>
              <w:right w:val="single" w:sz="4" w:space="0" w:color="D4B55A"/>
            </w:tcBorders>
            <w:shd w:val="clear" w:color="auto" w:fill="FFF8E0"/>
            <w:tcMar>
              <w:top w:w="100" w:type="dxa"/>
              <w:left w:w="140" w:type="dxa"/>
              <w:bottom w:w="100" w:type="dxa"/>
              <w:right w:w="140" w:type="dxa"/>
            </w:tcMar>
            <w:vAlign w:val="center"/>
          </w:tcPr>
          <w:p w14:paraId="7F7F387C" w14:textId="77777777" w:rsidR="004D702C" w:rsidRDefault="00000000">
            <w:pPr>
              <w:spacing w:after="80"/>
            </w:pPr>
            <w:r>
              <w:rPr>
                <w:color w:val="854F0B"/>
                <w:sz w:val="19"/>
                <w:szCs w:val="19"/>
              </w:rPr>
              <w:t xml:space="preserve">385 557 kWh cumac</w:t>
            </w:r>
          </w:p>
        </w:tc>
      </w:tr>
      <w:tr w:rsidR="004D702C" w14:paraId="7398A781" w14:textId="77777777" w:rsidTr="00DD69F2">
        <w:tc>
          <w:tcPr>
            <w:tcW w:w="1838" w:type="dxa"/>
            <w:tcBorders>
              <w:top w:val="single" w:sz="4" w:space="0" w:color="D4B55A"/>
              <w:left w:val="single" w:sz="4" w:space="0" w:color="D4B55A"/>
              <w:bottom w:val="single" w:sz="4" w:space="0" w:color="D4B55A"/>
              <w:right w:val="single" w:sz="4" w:space="0" w:color="D4B55A"/>
            </w:tcBorders>
            <w:shd w:val="clear" w:color="auto" w:fill="FEF9EE"/>
            <w:tcMar>
              <w:top w:w="100" w:type="dxa"/>
              <w:left w:w="140" w:type="dxa"/>
              <w:bottom w:w="100" w:type="dxa"/>
              <w:right w:w="140" w:type="dxa"/>
            </w:tcMar>
            <w:vAlign w:val="center"/>
          </w:tcPr>
          <w:p w14:paraId="75A079B8" w14:textId="77777777" w:rsidR="004D702C" w:rsidRDefault="00000000">
            <w:r>
              <w:rPr>
                <w:b/>
                <w:bCs/>
                <w:color w:val="1A2744"/>
                <w:sz w:val="19"/>
                <w:szCs w:val="19"/>
              </w:rPr>
              <w:t>Prix marché CEE 2025</w:t>
            </w:r>
          </w:p>
        </w:tc>
        <w:tc>
          <w:tcPr>
            <w:tcW w:w="3544" w:type="dxa"/>
            <w:tcBorders>
              <w:top w:val="single" w:sz="4" w:space="0" w:color="D4B55A"/>
              <w:left w:val="single" w:sz="4" w:space="0" w:color="D4B55A"/>
              <w:bottom w:val="single" w:sz="4" w:space="0" w:color="D4B55A"/>
              <w:right w:val="single" w:sz="4" w:space="0" w:color="D4B55A"/>
            </w:tcBorders>
            <w:shd w:val="clear" w:color="auto" w:fill="FFF8E0"/>
            <w:tcMar>
              <w:top w:w="100" w:type="dxa"/>
              <w:left w:w="140" w:type="dxa"/>
              <w:bottom w:w="100" w:type="dxa"/>
              <w:right w:w="140" w:type="dxa"/>
            </w:tcMar>
            <w:vAlign w:val="center"/>
          </w:tcPr>
          <w:p w14:paraId="286A6D00" w14:textId="77777777" w:rsidR="004D702C" w:rsidRDefault="00000000">
            <w:pPr>
              <w:spacing w:after="80"/>
            </w:pPr>
            <w:r>
              <w:rPr>
                <w:color w:val="333333"/>
                <w:sz w:val="19"/>
                <w:szCs w:val="19"/>
              </w:rPr>
              <w:t>6–10 €/MWh cumac</w:t>
            </w:r>
          </w:p>
        </w:tc>
        <w:tc>
          <w:tcPr>
            <w:tcW w:w="3624" w:type="dxa"/>
            <w:tcBorders>
              <w:top w:val="single" w:sz="4" w:space="0" w:color="D4B55A"/>
              <w:left w:val="single" w:sz="4" w:space="0" w:color="D4B55A"/>
              <w:bottom w:val="single" w:sz="4" w:space="0" w:color="D4B55A"/>
              <w:right w:val="single" w:sz="4" w:space="0" w:color="D4B55A"/>
            </w:tcBorders>
            <w:shd w:val="clear" w:color="auto" w:fill="FFF8E0"/>
            <w:tcMar>
              <w:top w:w="100" w:type="dxa"/>
              <w:left w:w="140" w:type="dxa"/>
              <w:bottom w:w="100" w:type="dxa"/>
              <w:right w:w="140" w:type="dxa"/>
            </w:tcMar>
            <w:vAlign w:val="center"/>
          </w:tcPr>
          <w:p w14:paraId="15E454DF" w14:textId="77777777" w:rsidR="004D702C" w:rsidRDefault="00000000">
            <w:r>
              <w:rPr>
                <w:color w:val="333333"/>
                <w:sz w:val="19"/>
                <w:szCs w:val="19"/>
              </w:rPr>
              <w:t>6–10 €/MWh cumac</w:t>
            </w:r>
          </w:p>
        </w:tc>
      </w:tr>
      <w:tr w:rsidR="004D702C" w14:paraId="59D0095C" w14:textId="77777777" w:rsidTr="00DD69F2">
        <w:tc>
          <w:tcPr>
            <w:tcW w:w="1838" w:type="dxa"/>
            <w:tcBorders>
              <w:top w:val="single" w:sz="4" w:space="0" w:color="C9A84C"/>
              <w:left w:val="single" w:sz="4" w:space="0" w:color="C9A84C"/>
              <w:bottom w:val="single" w:sz="4" w:space="0" w:color="C9A84C"/>
              <w:right w:val="single" w:sz="4" w:space="0" w:color="C9A84C"/>
            </w:tcBorders>
            <w:shd w:val="clear" w:color="auto" w:fill="FEF9EE"/>
            <w:tcMar>
              <w:top w:w="100" w:type="dxa"/>
              <w:left w:w="140" w:type="dxa"/>
              <w:bottom w:w="100" w:type="dxa"/>
              <w:right w:w="140" w:type="dxa"/>
            </w:tcMar>
            <w:vAlign w:val="center"/>
          </w:tcPr>
          <w:p w14:paraId="425EFE6B" w14:textId="77777777" w:rsidR="004D702C" w:rsidRDefault="00000000">
            <w:pPr>
              <w:spacing w:after="80"/>
            </w:pPr>
            <w:r>
              <w:rPr>
                <w:b/>
                <w:bCs/>
                <w:color w:val="1A2744"/>
                <w:sz w:val="19"/>
                <w:szCs w:val="19"/>
              </w:rPr>
              <w:t>PRIME ESTIMÉE</w:t>
            </w:r>
          </w:p>
        </w:tc>
        <w:tc>
          <w:tcPr>
            <w:tcW w:w="3544" w:type="dxa"/>
            <w:tcBorders>
              <w:top w:val="single" w:sz="4" w:space="0" w:color="C9A84C"/>
              <w:left w:val="single" w:sz="4" w:space="0" w:color="C9A84C"/>
              <w:bottom w:val="single" w:sz="4" w:space="0" w:color="C9A84C"/>
              <w:right w:val="single" w:sz="4" w:space="0" w:color="C9A84C"/>
            </w:tcBorders>
            <w:shd w:val="clear" w:color="auto" w:fill="C9A84C"/>
            <w:tcMar>
              <w:top w:w="100" w:type="dxa"/>
              <w:left w:w="140" w:type="dxa"/>
              <w:bottom w:w="100" w:type="dxa"/>
              <w:right w:w="140" w:type="dxa"/>
            </w:tcMar>
            <w:vAlign w:val="center"/>
          </w:tcPr>
          <w:p w14:paraId="515320C4" w14:textId="77777777" w:rsidR="004D702C" w:rsidRDefault="00000000">
            <w:r>
              <w:rPr>
                <w:b/>
                <w:bCs/>
                <w:color w:val="FFFFFF"/>
                <w:sz w:val="19"/>
                <w:szCs w:val="19"/>
              </w:rPr>
              <w:t xml:space="preserve">6 393 – 23 975 € ★</w:t>
            </w:r>
          </w:p>
        </w:tc>
        <w:tc>
          <w:tcPr>
            <w:tcW w:w="3624" w:type="dxa"/>
            <w:tcBorders>
              <w:top w:val="single" w:sz="4" w:space="0" w:color="C9A84C"/>
              <w:left w:val="single" w:sz="4" w:space="0" w:color="C9A84C"/>
              <w:bottom w:val="single" w:sz="4" w:space="0" w:color="C9A84C"/>
              <w:right w:val="single" w:sz="4" w:space="0" w:color="C9A84C"/>
            </w:tcBorders>
            <w:shd w:val="clear" w:color="auto" w:fill="D4C06A"/>
            <w:tcMar>
              <w:top w:w="100" w:type="dxa"/>
              <w:left w:w="140" w:type="dxa"/>
              <w:bottom w:w="100" w:type="dxa"/>
              <w:right w:w="140" w:type="dxa"/>
            </w:tcMar>
            <w:vAlign w:val="center"/>
          </w:tcPr>
          <w:p w14:paraId="7D1CED7F" w14:textId="77777777" w:rsidR="004D702C" w:rsidRDefault="00000000">
            <w:pPr>
              <w:spacing w:after="80"/>
            </w:pPr>
            <w:r>
              <w:rPr>
                <w:b/>
                <w:bCs/>
                <w:color w:val="1A2744"/>
                <w:sz w:val="19"/>
                <w:szCs w:val="19"/>
              </w:rPr>
              <w:t xml:space="preserve">3 084 – 11 567 €</w:t>
            </w:r>
          </w:p>
        </w:tc>
      </w:tr>
      <w:tr w:rsidR="004D702C" w14:paraId="3DC3780B" w14:textId="77777777">
        <w:tc>
          <w:tcPr>
            <w:tcW w:w="9006" w:type="dxa"/>
            <w:gridSpan w:val="3"/>
            <w:tcBorders>
              <w:top w:val="single" w:sz="4" w:space="0" w:color="CCCCCC"/>
              <w:left w:val="single" w:sz="4" w:space="0" w:color="CCCCCC"/>
              <w:bottom w:val="single" w:sz="4" w:space="0" w:color="CCCCCC"/>
              <w:right w:val="single" w:sz="4" w:space="0" w:color="CCCCCC"/>
            </w:tcBorders>
            <w:shd w:val="clear" w:color="auto" w:fill="F8F8F8"/>
            <w:tcMar>
              <w:top w:w="80" w:type="dxa"/>
              <w:left w:w="200" w:type="dxa"/>
              <w:bottom w:w="80" w:type="dxa"/>
              <w:right w:w="200" w:type="dxa"/>
            </w:tcMar>
          </w:tcPr>
          <w:p w14:paraId="1D0401BD" w14:textId="77777777" w:rsidR="004D702C" w:rsidRDefault="00000000">
            <w:r>
              <w:rPr>
                <w:color w:val="6B7280"/>
                <w:sz w:val="17"/>
                <w:szCs w:val="17"/>
              </w:rPr>
              <w:t xml:space="preserve">⚠ Non cumulable avec : BAT-EQ-127 (éclairage seul), BAT-TH-108/109/122. Calcul : 1 220 m² × kWh cumac/m² × coeff. H1 (1,1). Prix marché CEE 2025 : 6–10 €/MWh cumac.</w:t>
            </w:r>
          </w:p>
        </w:tc>
      </w:tr>
    </w:tbl>
    <w:p w14:paraId="0EE1034F" w14:textId="77777777" w:rsidR="00DD69F2" w:rsidRDefault="00DD69F2">
      <w:pPr>
        <w:pStyle w:val="Titre1"/>
      </w:pPr>
    </w:p>
    <w:p w14:paraId="6948A1D9" w14:textId="77777777" w:rsidR="00DD69F2" w:rsidRDefault="00DD69F2">
      <w:pPr>
        <w:pStyle w:val="Titre1"/>
      </w:pPr>
    </w:p>
    <w:p w14:paraId="2275EBDC" w14:textId="77777777" w:rsidR="00DD69F2" w:rsidRDefault="00DD69F2">
      <w:pPr>
        <w:pStyle w:val="Titre1"/>
      </w:pPr>
    </w:p>
    <w:p w14:paraId="20E60B39" w14:textId="77777777" w:rsidR="00DD69F2" w:rsidRDefault="00DD69F2">
      <w:pPr>
        <w:pStyle w:val="Titre1"/>
      </w:pPr>
    </w:p>
    <w:p w14:paraId="34495B4E" w14:textId="77777777" w:rsidR="00DD69F2" w:rsidRDefault="00DD69F2">
      <w:pPr>
        <w:pStyle w:val="Titre1"/>
      </w:pPr>
    </w:p>
    <w:p w14:paraId="7D4091C1" w14:textId="77777777" w:rsidR="00DD69F2" w:rsidRDefault="00DD69F2">
      <w:pPr>
        <w:pStyle w:val="Titre1"/>
      </w:pPr>
    </w:p>
    <w:p w14:paraId="312491D3" w14:textId="77777777" w:rsidR="00DD69F2" w:rsidRDefault="00DD69F2">
      <w:pPr>
        <w:pStyle w:val="Titre1"/>
      </w:pPr>
    </w:p>
    <w:p w14:paraId="62FB171A" w14:textId="77777777" w:rsidR="00DD69F2" w:rsidRDefault="00DD69F2">
      <w:pPr>
        <w:pStyle w:val="Titre1"/>
      </w:pPr>
    </w:p>
    <w:p w14:paraId="716A048D" w14:textId="77777777" w:rsidR="00AF4216" w:rsidRDefault="00AF4216">
      <w:pPr>
        <w:pStyle w:val="Titre1"/>
      </w:pPr>
    </w:p>
    <w:p w14:paraId="55B23D46" w14:textId="77777777" w:rsidR="004D702C" w:rsidRDefault="00000000">
      <w:pPr>
        <w:pStyle w:val="Titre1"/>
      </w:pPr>
      <w:r>
        <w:lastRenderedPageBreak/>
        <w:t>4. Prestations O'TEKA — Devis indicatif</w:t>
      </w:r>
    </w:p>
    <w:p w14:paraId="31E597CC" w14:textId="77777777" w:rsidR="004D702C" w:rsidRPr="003738B8" w:rsidRDefault="004D702C">
      <w:pPr>
        <w:pBdr>
          <w:bottom w:val="single" w:sz="8" w:space="1" w:color="C9A84C"/>
        </w:pBdr>
        <w:spacing w:before="60" w:after="120"/>
        <w:rPr>
          <w:sz w:val="16"/>
          <w:szCs w:val="16"/>
        </w:rPr>
      </w:pPr>
    </w:p>
    <w:p w14:paraId="4FFD4021" w14:textId="77777777" w:rsidR="004D702C" w:rsidRPr="003738B8" w:rsidRDefault="004D702C">
      <w:pPr>
        <w:spacing w:after="160"/>
        <w:rPr>
          <w:sz w:val="16"/>
          <w:szCs w:val="16"/>
        </w:rPr>
      </w:pPr>
    </w:p>
    <w:p w14:paraId="419215B8" w14:textId="77777777" w:rsidR="004D702C" w:rsidRDefault="00000000" w:rsidP="00DD69F2">
      <w:pPr>
        <w:spacing w:after="120"/>
      </w:pPr>
      <w:r>
        <w:rPr>
          <w:b/>
          <w:bCs/>
          <w:color w:val="1A2744"/>
        </w:rPr>
        <w:t>O'TEKA Ingénierie</w:t>
      </w:r>
      <w:r>
        <w:rPr>
          <w:color w:val="222222"/>
        </w:rPr>
        <w:t xml:space="preserve">, bureau d'études certifié RGE et OPQIBI, propose 3 packs adaptés. Tarifs indicatifs pour ALERION (1 220 m² — Hôtels).</w:t>
      </w:r>
    </w:p>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6"/>
      </w:tblGrid>
      <w:tr w:rsidR="004D702C" w14:paraId="7BE569F1" w14:textId="77777777">
        <w:tc>
          <w:tcPr>
            <w:tcW w:w="9006" w:type="dxa"/>
            <w:tcBorders>
              <w:top w:val="single" w:sz="6" w:space="0" w:color="1A2744"/>
              <w:left w:val="single" w:sz="6" w:space="0" w:color="1A2744"/>
              <w:bottom w:val="single" w:sz="6" w:space="0" w:color="1A2744"/>
              <w:right w:val="single" w:sz="6" w:space="0" w:color="1A2744"/>
            </w:tcBorders>
            <w:shd w:val="clear" w:color="auto" w:fill="EFF6FF"/>
            <w:tcMar>
              <w:top w:w="140" w:type="dxa"/>
              <w:left w:w="200" w:type="dxa"/>
              <w:bottom w:w="140" w:type="dxa"/>
              <w:right w:w="200" w:type="dxa"/>
            </w:tcMar>
          </w:tcPr>
          <w:p w14:paraId="1C58049E" w14:textId="77777777" w:rsidR="004D702C" w:rsidRDefault="00000000">
            <w:pPr>
              <w:spacing w:after="120"/>
            </w:pPr>
            <w:r>
              <w:rPr>
                <w:b/>
                <w:bCs/>
                <w:color w:val="1A2744"/>
                <w:sz w:val="26"/>
                <w:szCs w:val="26"/>
              </w:rPr>
              <w:t>PACK BACS STARTER</w:t>
            </w:r>
            <w:r>
              <w:rPr>
                <w:color w:val="555555"/>
                <w:sz w:val="20"/>
                <w:szCs w:val="20"/>
              </w:rPr>
              <w:t xml:space="preserve">  —  Pré-audit réglementaire</w:t>
            </w:r>
          </w:p>
          <w:p w14:paraId="77B5F3E4" w14:textId="77777777" w:rsidR="004D702C" w:rsidRDefault="00000000">
            <w:pPr>
              <w:spacing w:after="120"/>
            </w:pPr>
            <w:r>
              <w:rPr>
                <w:color w:val="6B7280"/>
                <w:sz w:val="19"/>
                <w:szCs w:val="19"/>
              </w:rPr>
              <w:t xml:space="preserve">Tarif indicatif : </w:t>
            </w:r>
            <w:r>
              <w:rPr>
                <w:b/>
                <w:bCs/>
                <w:color w:val="1A2744"/>
              </w:rPr>
              <w:t xml:space="preserve">2 200 € HT</w:t>
            </w:r>
            <w:r>
              <w:rPr>
                <w:color w:val="6B7280"/>
                <w:sz w:val="19"/>
                <w:szCs w:val="19"/>
              </w:rPr>
              <w:t xml:space="preserve">    |    Délai : 2 semaines</w:t>
            </w:r>
          </w:p>
          <w:p w14:paraId="1A5A7182" w14:textId="77777777" w:rsidR="004D702C" w:rsidRDefault="00000000">
            <w:pPr>
              <w:pStyle w:val="Paragraphedeliste"/>
              <w:numPr>
                <w:ilvl w:val="0"/>
                <w:numId w:val="2"/>
              </w:numPr>
              <w:spacing w:before="40" w:after="40"/>
            </w:pPr>
            <w:r>
              <w:rPr>
                <w:color w:val="333333"/>
                <w:sz w:val="19"/>
                <w:szCs w:val="19"/>
              </w:rPr>
              <w:t xml:space="preserve">Visite technique ALERION — 20 RUE GAMBETTA (2h)</w:t>
            </w:r>
          </w:p>
          <w:p w14:paraId="1AC14F7C" w14:textId="77777777" w:rsidR="004D702C" w:rsidRDefault="00000000">
            <w:pPr>
              <w:pStyle w:val="Paragraphedeliste"/>
              <w:numPr>
                <w:ilvl w:val="0"/>
                <w:numId w:val="2"/>
              </w:numPr>
              <w:spacing w:before="40" w:after="40"/>
            </w:pPr>
            <w:r>
              <w:rPr>
                <w:color w:val="333333"/>
                <w:sz w:val="19"/>
                <w:szCs w:val="19"/>
              </w:rPr>
              <w:t>Évaluation des 6 domaines AdB selon NF EN ISO 52120-1 : 2022</w:t>
            </w:r>
          </w:p>
          <w:p w14:paraId="051317ED" w14:textId="77777777" w:rsidR="004D702C" w:rsidRDefault="00000000">
            <w:pPr>
              <w:pStyle w:val="Paragraphedeliste"/>
              <w:numPr>
                <w:ilvl w:val="0"/>
                <w:numId w:val="2"/>
              </w:numPr>
              <w:spacing w:before="40" w:after="40"/>
            </w:pPr>
            <w:r>
              <w:rPr>
                <w:color w:val="333333"/>
                <w:sz w:val="19"/>
                <w:szCs w:val="19"/>
              </w:rPr>
              <w:t>Rapport de conformité avec classe actuelle certifiée (Classe D)</w:t>
            </w:r>
          </w:p>
          <w:p w14:paraId="48898456" w14:textId="77777777" w:rsidR="004D702C" w:rsidRDefault="00000000">
            <w:pPr>
              <w:pStyle w:val="Paragraphedeliste"/>
              <w:numPr>
                <w:ilvl w:val="0"/>
                <w:numId w:val="2"/>
              </w:numPr>
              <w:spacing w:before="40" w:after="40"/>
            </w:pPr>
            <w:r>
              <w:rPr>
                <w:color w:val="333333"/>
                <w:sz w:val="19"/>
                <w:szCs w:val="19"/>
              </w:rPr>
              <w:t>Identification des non-conformités Décret BACS</w:t>
            </w:r>
          </w:p>
          <w:p w14:paraId="5EA6BBA5" w14:textId="77777777" w:rsidR="004D702C" w:rsidRDefault="00000000">
            <w:pPr>
              <w:pStyle w:val="Paragraphedeliste"/>
              <w:numPr>
                <w:ilvl w:val="0"/>
                <w:numId w:val="2"/>
              </w:numPr>
              <w:spacing w:before="40" w:after="40"/>
            </w:pPr>
            <w:r>
              <w:rPr>
                <w:color w:val="333333"/>
                <w:sz w:val="19"/>
                <w:szCs w:val="19"/>
              </w:rPr>
              <w:t>Plan d'action et recommandations prioritaires</w:t>
            </w:r>
          </w:p>
          <w:p w14:paraId="3D799211" w14:textId="77777777" w:rsidR="004D702C" w:rsidRDefault="00000000">
            <w:pPr>
              <w:pStyle w:val="Paragraphedeliste"/>
              <w:numPr>
                <w:ilvl w:val="0"/>
                <w:numId w:val="2"/>
              </w:numPr>
              <w:spacing w:before="40" w:after="40"/>
            </w:pPr>
            <w:r>
              <w:rPr>
                <w:color w:val="333333"/>
                <w:sz w:val="19"/>
                <w:szCs w:val="19"/>
              </w:rPr>
              <w:t>Rapport PDF professionnel O'TEKA — prêt pour présentation acquéreur</w:t>
            </w:r>
          </w:p>
        </w:tc>
      </w:tr>
    </w:tbl>
    <w:p w14:paraId="2B1E459A" w14:textId="77777777" w:rsidR="004D702C" w:rsidRPr="003738B8" w:rsidRDefault="004D702C">
      <w:pPr>
        <w:spacing w:after="160"/>
        <w:rPr>
          <w:sz w:val="16"/>
          <w:szCs w:val="16"/>
        </w:rPr>
      </w:pPr>
    </w:p>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6"/>
      </w:tblGrid>
      <w:tr w:rsidR="004D702C" w14:paraId="4F91A1DC" w14:textId="77777777">
        <w:tc>
          <w:tcPr>
            <w:tcW w:w="9006" w:type="dxa"/>
            <w:tcBorders>
              <w:top w:val="single" w:sz="6" w:space="0" w:color="5AB27A"/>
              <w:left w:val="single" w:sz="6" w:space="0" w:color="5AB27A"/>
              <w:bottom w:val="single" w:sz="6" w:space="0" w:color="5AB27A"/>
              <w:right w:val="single" w:sz="6" w:space="0" w:color="5AB27A"/>
            </w:tcBorders>
            <w:shd w:val="clear" w:color="auto" w:fill="F0FFF4"/>
            <w:tcMar>
              <w:top w:w="140" w:type="dxa"/>
              <w:left w:w="200" w:type="dxa"/>
              <w:bottom w:w="140" w:type="dxa"/>
              <w:right w:w="200" w:type="dxa"/>
            </w:tcMar>
          </w:tcPr>
          <w:p w14:paraId="4360F2F2" w14:textId="77777777" w:rsidR="004D702C" w:rsidRDefault="00000000">
            <w:r>
              <w:rPr>
                <w:b/>
                <w:bCs/>
                <w:color w:val="5AB27A"/>
                <w:sz w:val="26"/>
                <w:szCs w:val="26"/>
              </w:rPr>
              <w:t>PACK GTB PERFORMANCE</w:t>
            </w:r>
            <w:r>
              <w:rPr>
                <w:color w:val="555555"/>
                <w:sz w:val="20"/>
                <w:szCs w:val="20"/>
              </w:rPr>
              <w:t xml:space="preserve">  —  Audit complet + scénarios + CEE   ★ RECOMMANDÉ</w:t>
            </w:r>
          </w:p>
          <w:p w14:paraId="79550B1F" w14:textId="77777777" w:rsidR="004D702C" w:rsidRDefault="00000000">
            <w:pPr>
              <w:spacing w:after="120"/>
            </w:pPr>
            <w:r>
              <w:rPr>
                <w:color w:val="6B7280"/>
                <w:sz w:val="19"/>
                <w:szCs w:val="19"/>
              </w:rPr>
              <w:t xml:space="preserve">Tarif indicatif : </w:t>
            </w:r>
            <w:r>
              <w:rPr>
                <w:b/>
                <w:bCs/>
                <w:color w:val="5AB27A"/>
              </w:rPr>
              <w:t xml:space="preserve">4 800 € HT</w:t>
            </w:r>
            <w:r>
              <w:rPr>
                <w:color w:val="6B7280"/>
                <w:sz w:val="19"/>
                <w:szCs w:val="19"/>
              </w:rPr>
              <w:t xml:space="preserve">    |    Délai : 3 semaines</w:t>
            </w:r>
          </w:p>
          <w:p w14:paraId="4E98A2F7" w14:textId="77777777" w:rsidR="004D702C" w:rsidRDefault="00000000">
            <w:pPr>
              <w:pStyle w:val="Paragraphedeliste"/>
              <w:numPr>
                <w:ilvl w:val="0"/>
                <w:numId w:val="2"/>
              </w:numPr>
              <w:spacing w:before="40" w:after="40"/>
            </w:pPr>
            <w:r>
              <w:rPr>
                <w:color w:val="333333"/>
                <w:sz w:val="19"/>
                <w:szCs w:val="19"/>
              </w:rPr>
              <w:t>Tout le Pack BACS STARTER +</w:t>
            </w:r>
          </w:p>
          <w:p w14:paraId="50B0BD90" w14:textId="77777777" w:rsidR="004D702C" w:rsidRDefault="00000000">
            <w:pPr>
              <w:pStyle w:val="Paragraphedeliste"/>
              <w:numPr>
                <w:ilvl w:val="0"/>
                <w:numId w:val="2"/>
              </w:numPr>
              <w:spacing w:before="40" w:after="40"/>
            </w:pPr>
            <w:r>
              <w:rPr>
                <w:color w:val="333333"/>
                <w:sz w:val="19"/>
                <w:szCs w:val="19"/>
              </w:rPr>
              <w:t>Analyse énergétique approfondie basée sur factures UEM réelles 2025</w:t>
            </w:r>
          </w:p>
          <w:p w14:paraId="2765235E" w14:textId="77777777" w:rsidR="004D702C" w:rsidRDefault="00000000">
            <w:pPr>
              <w:pStyle w:val="Paragraphedeliste"/>
              <w:numPr>
                <w:ilvl w:val="0"/>
                <w:numId w:val="2"/>
              </w:numPr>
              <w:spacing w:before="40" w:after="40"/>
            </w:pPr>
            <w:r>
              <w:rPr>
                <w:color w:val="333333"/>
                <w:sz w:val="19"/>
                <w:szCs w:val="19"/>
              </w:rPr>
              <w:t>Scénario Option A (Classe A) et Option B (Classe B) détaillés avec calcul certifié</w:t>
            </w:r>
          </w:p>
          <w:p w14:paraId="6E0A8FC2" w14:textId="77777777" w:rsidR="004D702C" w:rsidRDefault="00000000">
            <w:pPr>
              <w:pStyle w:val="Paragraphedeliste"/>
              <w:numPr>
                <w:ilvl w:val="0"/>
                <w:numId w:val="2"/>
              </w:numPr>
              <w:spacing w:before="40" w:after="40"/>
            </w:pPr>
            <w:r>
              <w:rPr>
                <w:color w:val="333333"/>
                <w:sz w:val="19"/>
                <w:szCs w:val="19"/>
              </w:rPr>
              <w:t>Étude ROI avec et sans prime CEE BAT-TH-116 — projection 10 ans</w:t>
            </w:r>
          </w:p>
          <w:p w14:paraId="2639F1AD" w14:textId="77777777" w:rsidR="004D702C" w:rsidRDefault="00000000">
            <w:pPr>
              <w:pStyle w:val="Paragraphedeliste"/>
              <w:numPr>
                <w:ilvl w:val="0"/>
                <w:numId w:val="2"/>
              </w:numPr>
              <w:spacing w:before="40" w:after="40"/>
            </w:pPr>
            <w:r>
              <w:rPr>
                <w:color w:val="333333"/>
                <w:sz w:val="19"/>
                <w:szCs w:val="19"/>
              </w:rPr>
              <w:t>Spécifications techniques pour appel d'offres travaux GTB</w:t>
            </w:r>
          </w:p>
          <w:p w14:paraId="17F9386A" w14:textId="77777777" w:rsidR="004D702C" w:rsidRDefault="00000000">
            <w:pPr>
              <w:pStyle w:val="Paragraphedeliste"/>
              <w:numPr>
                <w:ilvl w:val="0"/>
                <w:numId w:val="2"/>
              </w:numPr>
              <w:spacing w:before="40" w:after="40"/>
            </w:pPr>
            <w:r>
              <w:rPr>
                <w:color w:val="333333"/>
                <w:sz w:val="19"/>
                <w:szCs w:val="19"/>
              </w:rPr>
              <w:t>Montage dossier CEE complet — fiche BAT-TH-116 v.A62.6 (prime 2–7 k€)</w:t>
            </w:r>
          </w:p>
          <w:p w14:paraId="4EF607AF" w14:textId="77777777" w:rsidR="004D702C" w:rsidRDefault="00000000">
            <w:pPr>
              <w:pStyle w:val="Paragraphedeliste"/>
              <w:numPr>
                <w:ilvl w:val="0"/>
                <w:numId w:val="2"/>
              </w:numPr>
              <w:spacing w:before="40" w:after="40"/>
            </w:pPr>
            <w:r>
              <w:rPr>
                <w:color w:val="333333"/>
                <w:sz w:val="19"/>
                <w:szCs w:val="19"/>
              </w:rPr>
              <w:t>Rapport PDF + Word remis au format O'TEKA</w:t>
            </w:r>
          </w:p>
        </w:tc>
      </w:tr>
    </w:tbl>
    <w:p w14:paraId="20FB543C" w14:textId="77777777" w:rsidR="004D702C" w:rsidRPr="003738B8" w:rsidRDefault="004D702C">
      <w:pPr>
        <w:spacing w:after="160"/>
        <w:rPr>
          <w:sz w:val="16"/>
          <w:szCs w:val="16"/>
        </w:rPr>
      </w:pPr>
    </w:p>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6"/>
      </w:tblGrid>
      <w:tr w:rsidR="004D702C" w14:paraId="342C7D28" w14:textId="77777777">
        <w:tc>
          <w:tcPr>
            <w:tcW w:w="9006" w:type="dxa"/>
            <w:tcBorders>
              <w:top w:val="single" w:sz="6" w:space="0" w:color="854F0B"/>
              <w:left w:val="single" w:sz="6" w:space="0" w:color="854F0B"/>
              <w:bottom w:val="single" w:sz="6" w:space="0" w:color="854F0B"/>
              <w:right w:val="single" w:sz="6" w:space="0" w:color="854F0B"/>
            </w:tcBorders>
            <w:shd w:val="clear" w:color="auto" w:fill="FEFCE8"/>
            <w:tcMar>
              <w:top w:w="140" w:type="dxa"/>
              <w:left w:w="200" w:type="dxa"/>
              <w:bottom w:w="140" w:type="dxa"/>
              <w:right w:w="200" w:type="dxa"/>
            </w:tcMar>
          </w:tcPr>
          <w:p w14:paraId="64DB3712" w14:textId="77777777" w:rsidR="004D702C" w:rsidRDefault="00000000">
            <w:pPr>
              <w:spacing w:after="120"/>
            </w:pPr>
            <w:r>
              <w:rPr>
                <w:b/>
                <w:bCs/>
                <w:color w:val="854F0B"/>
                <w:sz w:val="26"/>
                <w:szCs w:val="26"/>
              </w:rPr>
              <w:t>PACK SMART BUILDING</w:t>
            </w:r>
            <w:r>
              <w:rPr>
                <w:color w:val="555555"/>
                <w:sz w:val="20"/>
                <w:szCs w:val="20"/>
              </w:rPr>
              <w:t xml:space="preserve">  —  Audit + GTB + IA + Monitoring complet</w:t>
            </w:r>
          </w:p>
          <w:p w14:paraId="48DC8CFF" w14:textId="77777777" w:rsidR="004D702C" w:rsidRDefault="00000000">
            <w:pPr>
              <w:spacing w:after="120"/>
            </w:pPr>
            <w:r>
              <w:rPr>
                <w:color w:val="6B7280"/>
                <w:sz w:val="19"/>
                <w:szCs w:val="19"/>
              </w:rPr>
              <w:t xml:space="preserve">Tarif indicatif : </w:t>
            </w:r>
            <w:r>
              <w:rPr>
                <w:b/>
                <w:bCs/>
                <w:color w:val="854F0B"/>
              </w:rPr>
              <w:t xml:space="preserve">9 500 € HT</w:t>
            </w:r>
            <w:r>
              <w:rPr>
                <w:color w:val="6B7280"/>
                <w:sz w:val="19"/>
                <w:szCs w:val="19"/>
              </w:rPr>
              <w:t xml:space="preserve">    |    Délai : 4–6 semaines</w:t>
            </w:r>
          </w:p>
          <w:p w14:paraId="5019FC36" w14:textId="77777777" w:rsidR="004D702C" w:rsidRDefault="00000000">
            <w:pPr>
              <w:pStyle w:val="Paragraphedeliste"/>
              <w:numPr>
                <w:ilvl w:val="0"/>
                <w:numId w:val="2"/>
              </w:numPr>
              <w:spacing w:before="40" w:after="40"/>
            </w:pPr>
            <w:r>
              <w:rPr>
                <w:color w:val="333333"/>
                <w:sz w:val="19"/>
                <w:szCs w:val="19"/>
              </w:rPr>
              <w:t>Tout le Pack GTB PERFORMANCE +</w:t>
            </w:r>
          </w:p>
          <w:p w14:paraId="0FED7AD6" w14:textId="77777777" w:rsidR="004D702C" w:rsidRDefault="00000000">
            <w:pPr>
              <w:pStyle w:val="Paragraphedeliste"/>
              <w:numPr>
                <w:ilvl w:val="0"/>
                <w:numId w:val="2"/>
              </w:numPr>
              <w:spacing w:before="40" w:after="40"/>
            </w:pPr>
            <w:r>
              <w:rPr>
                <w:color w:val="333333"/>
                <w:sz w:val="19"/>
                <w:szCs w:val="19"/>
              </w:rPr>
              <w:t>Architecture GTB complète — BACnet / KNX / protocoles ouverts</w:t>
            </w:r>
          </w:p>
          <w:p w14:paraId="248E27B4" w14:textId="77777777" w:rsidR="004D702C" w:rsidRDefault="00000000">
            <w:pPr>
              <w:pStyle w:val="Paragraphedeliste"/>
              <w:numPr>
                <w:ilvl w:val="0"/>
                <w:numId w:val="2"/>
              </w:numPr>
              <w:spacing w:before="40" w:after="40"/>
            </w:pPr>
            <w:r>
              <w:rPr>
                <w:color w:val="333333"/>
                <w:sz w:val="19"/>
                <w:szCs w:val="19"/>
              </w:rPr>
              <w:t>Schéma d'automatisation CVC + éclairage + stores + auxiliaires</w:t>
            </w:r>
          </w:p>
          <w:p w14:paraId="7C95F48F" w14:textId="77777777" w:rsidR="004D702C" w:rsidRDefault="00000000">
            <w:pPr>
              <w:pStyle w:val="Paragraphedeliste"/>
              <w:numPr>
                <w:ilvl w:val="0"/>
                <w:numId w:val="2"/>
              </w:numPr>
              <w:spacing w:before="40" w:after="40"/>
            </w:pPr>
            <w:r>
              <w:rPr>
                <w:color w:val="333333"/>
                <w:sz w:val="19"/>
                <w:szCs w:val="19"/>
              </w:rPr>
              <w:t>Cahier des charges technique complet pour appel d'offres installateur GTB</w:t>
            </w:r>
          </w:p>
          <w:p w14:paraId="1FD41FCA" w14:textId="77777777" w:rsidR="004D702C" w:rsidRDefault="00000000">
            <w:pPr>
              <w:pStyle w:val="Paragraphedeliste"/>
              <w:numPr>
                <w:ilvl w:val="0"/>
                <w:numId w:val="2"/>
              </w:numPr>
              <w:spacing w:before="40" w:after="40"/>
            </w:pPr>
            <w:r>
              <w:rPr>
                <w:color w:val="333333"/>
                <w:sz w:val="19"/>
                <w:szCs w:val="19"/>
              </w:rPr>
              <w:t>Dashboard monitoring énergétique temps réel (interface web/mobile)</w:t>
            </w:r>
          </w:p>
          <w:p w14:paraId="27D45C61" w14:textId="77777777" w:rsidR="004D702C" w:rsidRDefault="00000000">
            <w:pPr>
              <w:pStyle w:val="Paragraphedeliste"/>
              <w:numPr>
                <w:ilvl w:val="0"/>
                <w:numId w:val="2"/>
              </w:numPr>
              <w:spacing w:before="40" w:after="40"/>
            </w:pPr>
            <w:r>
              <w:rPr>
                <w:color w:val="333333"/>
                <w:sz w:val="19"/>
                <w:szCs w:val="19"/>
              </w:rPr>
              <w:t>Intégration IA pour optimisation automatique des consommations</w:t>
            </w:r>
          </w:p>
          <w:p w14:paraId="18E8C078" w14:textId="77777777" w:rsidR="004D702C" w:rsidRDefault="00000000">
            <w:pPr>
              <w:pStyle w:val="Paragraphedeliste"/>
              <w:numPr>
                <w:ilvl w:val="0"/>
                <w:numId w:val="2"/>
              </w:numPr>
              <w:spacing w:before="40" w:after="40"/>
            </w:pPr>
            <w:r>
              <w:rPr>
                <w:color w:val="333333"/>
                <w:sz w:val="19"/>
                <w:szCs w:val="19"/>
              </w:rPr>
              <w:t>Suivi de performance post-installation — 12 mois inclus</w:t>
            </w:r>
          </w:p>
        </w:tc>
      </w:tr>
    </w:tbl>
    <w:p w14:paraId="29CA3EE6" w14:textId="77777777" w:rsidR="004D702C" w:rsidRPr="003738B8" w:rsidRDefault="004D702C">
      <w:pPr>
        <w:spacing w:after="160"/>
        <w:rPr>
          <w:sz w:val="16"/>
          <w:szCs w:val="16"/>
        </w:rPr>
      </w:pPr>
    </w:p>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6"/>
      </w:tblGrid>
      <w:tr w:rsidR="004D702C" w14:paraId="07652315" w14:textId="77777777">
        <w:tc>
          <w:tcPr>
            <w:tcW w:w="9006" w:type="dxa"/>
            <w:tcBorders>
              <w:top w:val="single" w:sz="6" w:space="0" w:color="C9A84C"/>
              <w:left w:val="single" w:sz="6" w:space="0" w:color="C9A84C"/>
              <w:bottom w:val="single" w:sz="6" w:space="0" w:color="C9A84C"/>
              <w:right w:val="single" w:sz="6" w:space="0" w:color="C9A84C"/>
            </w:tcBorders>
            <w:shd w:val="clear" w:color="auto" w:fill="FEFCE8"/>
            <w:tcMar>
              <w:top w:w="160" w:type="dxa"/>
              <w:left w:w="300" w:type="dxa"/>
              <w:bottom w:w="160" w:type="dxa"/>
              <w:right w:w="300" w:type="dxa"/>
            </w:tcMar>
          </w:tcPr>
          <w:p w14:paraId="4EDBCF73" w14:textId="77777777" w:rsidR="004D702C" w:rsidRDefault="00000000">
            <w:pPr>
              <w:jc w:val="center"/>
            </w:pPr>
            <w:r>
              <w:rPr>
                <w:b/>
                <w:bCs/>
                <w:color w:val="1A2744"/>
              </w:rPr>
              <w:t>Recommandation O'TEKA</w:t>
            </w:r>
          </w:p>
          <w:p w14:paraId="61B25D12" w14:textId="77777777" w:rsidR="004D702C" w:rsidRDefault="00000000">
            <w:pPr>
              <w:spacing w:after="80"/>
              <w:jc w:val="center"/>
            </w:pPr>
            <w:r>
              <w:rPr>
                <w:color w:val="333333"/>
                <w:sz w:val="20"/>
                <w:szCs w:val="20"/>
              </w:rPr>
              <w:t xml:space="preserve">ALERION : 1 220 m² · Classe D actuelle · Obligation légale Décret BACS → Classe B (Option B minimum). Recommandation par défaut : </w:t>
            </w:r>
            <w:r>
              <w:rPr>
                <w:b/>
                <w:bCs/>
                <w:color w:val="1A2744"/>
                <w:sz w:val="20"/>
                <w:szCs w:val="20"/>
              </w:rPr>
              <w:t xml:space="preserve">Pack GTB PERFORMANCE — 4 800 € HT</w:t>
            </w:r>
            <w:r>
              <w:rPr>
                <w:color w:val="333333"/>
                <w:sz w:val="20"/>
                <w:szCs w:val="20"/>
              </w:rPr>
              <w:t>. Le montage CEE BAT-TH-116 est inclus et réduit le coût net des travaux Option B.</w:t>
            </w:r>
          </w:p>
          <w:p w14:paraId="12A963C4" w14:textId="77777777" w:rsidR="004D702C" w:rsidRDefault="00000000">
            <w:pPr>
              <w:spacing w:after="120"/>
              <w:jc w:val="center"/>
            </w:pPr>
            <w:r>
              <w:rPr>
                <w:b/>
                <w:bCs/>
                <w:color w:val="1A2744"/>
                <w:sz w:val="20"/>
                <w:szCs w:val="20"/>
              </w:rPr>
              <w:t>Layla AMARA  ·  07 81 55 05 77  ·  contact@o-teka.com  ·  N° OPQIBI 25026349</w:t>
            </w:r>
          </w:p>
        </w:tc>
      </w:tr>
    </w:tbl>
    <w:p w14:paraId="4DFF9E0A" w14:textId="77777777" w:rsidR="004D702C" w:rsidRDefault="00000000">
      <w:r>
        <w:br w:type="page"/>
      </w:r>
    </w:p>
    <w:tbl>
      <w:tblPr>
        <w:tblW w:w="9006" w:type="dxa"/>
        <w:tblCellMar>
          <w:left w:w="10" w:type="dxa"/>
          <w:right w:w="10" w:type="dxa"/>
        </w:tblCellMar>
        <w:tblLook w:val="04A0" w:firstRow="1" w:lastRow="0" w:firstColumn="1" w:lastColumn="0" w:noHBand="0" w:noVBand="1"/>
      </w:tblPr>
      <w:tblGrid>
        <w:gridCol w:w="9006"/>
      </w:tblGrid>
      <w:tr w:rsidR="004D702C" w14:paraId="6B2E90BC" w14:textId="77777777">
        <w:tc>
          <w:tcPr>
            <w:tcW w:w="9006" w:type="dxa"/>
            <w:shd w:val="clear" w:color="auto" w:fill="1A2744"/>
            <w:tcMar>
              <w:top w:w="100" w:type="dxa"/>
              <w:left w:w="180" w:type="dxa"/>
              <w:bottom w:w="100" w:type="dxa"/>
              <w:right w:w="180" w:type="dxa"/>
            </w:tcMar>
          </w:tcPr>
          <w:p w14:paraId="625ED56D" w14:textId="77777777" w:rsidR="004D702C" w:rsidRDefault="00000000">
            <w:pPr>
              <w:spacing w:after="60"/>
              <w:jc w:val="center"/>
            </w:pPr>
            <w:r>
              <w:rPr>
                <w:b/>
                <w:color w:val="C9A84C"/>
              </w:rPr>
              <w:lastRenderedPageBreak/>
              <w:t>MENTIONS LÉGALES &amp; AVERTISSEMENTS — O’TEKA Ingénierie</w:t>
            </w:r>
          </w:p>
        </w:tc>
      </w:tr>
    </w:tbl>
    <w:p w14:paraId="747369D7" w14:textId="77777777" w:rsidR="004D702C" w:rsidRDefault="004D702C">
      <w:pPr>
        <w:spacing w:after="100"/>
      </w:pPr>
    </w:p>
    <w:tbl>
      <w:tblPr>
        <w:tblW w:w="9006" w:type="dxa"/>
        <w:tblBorders>
          <w:top w:val="single" w:sz="4" w:space="0" w:color="E0E7EF"/>
          <w:left w:val="single" w:sz="12" w:space="0" w:color="C9A84C"/>
          <w:bottom w:val="single" w:sz="4" w:space="0" w:color="E0E7EF"/>
          <w:right w:val="single" w:sz="4" w:space="0" w:color="E0E7EF"/>
        </w:tblBorders>
        <w:tblCellMar>
          <w:left w:w="10" w:type="dxa"/>
          <w:right w:w="10" w:type="dxa"/>
        </w:tblCellMar>
        <w:tblLook w:val="04A0" w:firstRow="1" w:lastRow="0" w:firstColumn="1" w:lastColumn="0" w:noHBand="0" w:noVBand="1"/>
      </w:tblPr>
      <w:tblGrid>
        <w:gridCol w:w="9006"/>
      </w:tblGrid>
      <w:tr w:rsidR="004D702C" w14:paraId="1A885B44" w14:textId="77777777">
        <w:tc>
          <w:tcPr>
            <w:tcW w:w="9006" w:type="dxa"/>
            <w:shd w:val="clear" w:color="auto" w:fill="F8F9FB"/>
            <w:tcMar>
              <w:top w:w="120" w:type="dxa"/>
              <w:left w:w="160" w:type="dxa"/>
              <w:bottom w:w="120" w:type="dxa"/>
              <w:right w:w="160" w:type="dxa"/>
            </w:tcMar>
          </w:tcPr>
          <w:p w14:paraId="0AB04C87" w14:textId="77777777" w:rsidR="004D702C" w:rsidRDefault="00000000">
            <w:r>
              <w:rPr>
                <w:b/>
                <w:color w:val="1A2744"/>
                <w:sz w:val="19"/>
              </w:rPr>
              <w:t>1. Caractère indicatif et non contractuel</w:t>
            </w:r>
          </w:p>
          <w:p w14:paraId="28748E6B" w14:textId="77777777" w:rsidR="004D702C" w:rsidRDefault="00000000">
            <w:pPr>
              <w:spacing w:after="80"/>
            </w:pPr>
            <w:r>
              <w:rPr>
                <w:color w:val="374151"/>
                <w:sz w:val="18"/>
              </w:rPr>
              <w:t>Le présent rapport est établi à titre purement indicatif sur la base des informations transmises par l’utilisateur via le simulateur SOS BACS. Les résultats présentés (économies d’énergie, ROI, prime CEE, réduction CO₂) sont des estimations calculées selon la méthode NF EN ISO 52120-1 : 2022. Ce document ne constitue pas un devis ferme ni un engagement contractuel. Une étude technique sur site est nécessaire pour toute validation définitive.</w:t>
            </w:r>
          </w:p>
        </w:tc>
      </w:tr>
    </w:tbl>
    <w:p w14:paraId="7C22029C" w14:textId="77777777" w:rsidR="004D702C" w:rsidRDefault="004D702C">
      <w:pPr>
        <w:spacing w:after="100"/>
      </w:pPr>
    </w:p>
    <w:tbl>
      <w:tblPr>
        <w:tblW w:w="9006" w:type="dxa"/>
        <w:tblBorders>
          <w:top w:val="single" w:sz="4" w:space="0" w:color="E0E7EF"/>
          <w:left w:val="single" w:sz="12" w:space="0" w:color="C9A84C"/>
          <w:bottom w:val="single" w:sz="4" w:space="0" w:color="E0E7EF"/>
          <w:right w:val="single" w:sz="4" w:space="0" w:color="E0E7EF"/>
        </w:tblBorders>
        <w:tblCellMar>
          <w:left w:w="10" w:type="dxa"/>
          <w:right w:w="10" w:type="dxa"/>
        </w:tblCellMar>
        <w:tblLook w:val="04A0" w:firstRow="1" w:lastRow="0" w:firstColumn="1" w:lastColumn="0" w:noHBand="0" w:noVBand="1"/>
      </w:tblPr>
      <w:tblGrid>
        <w:gridCol w:w="9006"/>
      </w:tblGrid>
      <w:tr w:rsidR="004D702C" w14:paraId="07257546" w14:textId="77777777">
        <w:tc>
          <w:tcPr>
            <w:tcW w:w="9006" w:type="dxa"/>
            <w:shd w:val="clear" w:color="auto" w:fill="F8F9FB"/>
            <w:tcMar>
              <w:top w:w="120" w:type="dxa"/>
              <w:left w:w="160" w:type="dxa"/>
              <w:bottom w:w="120" w:type="dxa"/>
              <w:right w:w="160" w:type="dxa"/>
            </w:tcMar>
          </w:tcPr>
          <w:p w14:paraId="3FCB22BE" w14:textId="77777777" w:rsidR="004D702C" w:rsidRDefault="00000000">
            <w:pPr>
              <w:spacing w:after="60"/>
            </w:pPr>
            <w:r>
              <w:rPr>
                <w:b/>
                <w:color w:val="1A2744"/>
                <w:sz w:val="19"/>
              </w:rPr>
              <w:t>2. Précision des calculs — ±15% factures · ±20% questionnaire</w:t>
            </w:r>
          </w:p>
          <w:p w14:paraId="6F00A777" w14:textId="77777777" w:rsidR="004D702C" w:rsidRDefault="00000000">
            <w:pPr>
              <w:spacing w:after="80"/>
            </w:pPr>
            <w:r>
              <w:rPr>
                <w:color w:val="374151"/>
                <w:sz w:val="18"/>
              </w:rPr>
              <w:t>Les mois estimés par extrapolation saisonnière n’ont pas été vérifiés sur factures réelles. En mode questionnaire, les consommations sont estimées à partir de ratios typiques par type de bâtiment (hôtellerie, bureaux, commerce, autre tertiaire). O’TEKA Ingénierie décline toute responsabilité quant à l’exactitude des données saisies ou estimées automatiquement.</w:t>
            </w:r>
          </w:p>
        </w:tc>
      </w:tr>
    </w:tbl>
    <w:p w14:paraId="4310A76A" w14:textId="77777777" w:rsidR="004D702C" w:rsidRDefault="004D702C">
      <w:pPr>
        <w:spacing w:after="100"/>
      </w:pPr>
    </w:p>
    <w:tbl>
      <w:tblPr>
        <w:tblW w:w="9006" w:type="dxa"/>
        <w:tblBorders>
          <w:top w:val="single" w:sz="4" w:space="0" w:color="FDE68A"/>
          <w:left w:val="single" w:sz="12" w:space="0" w:color="C9A84C"/>
          <w:bottom w:val="single" w:sz="4" w:space="0" w:color="FDE68A"/>
          <w:right w:val="single" w:sz="4" w:space="0" w:color="FDE68A"/>
        </w:tblBorders>
        <w:tblCellMar>
          <w:left w:w="10" w:type="dxa"/>
          <w:right w:w="10" w:type="dxa"/>
        </w:tblCellMar>
        <w:tblLook w:val="04A0" w:firstRow="1" w:lastRow="0" w:firstColumn="1" w:lastColumn="0" w:noHBand="0" w:noVBand="1"/>
      </w:tblPr>
      <w:tblGrid>
        <w:gridCol w:w="9006"/>
      </w:tblGrid>
      <w:tr w:rsidR="004D702C" w14:paraId="64FA18D1" w14:textId="77777777">
        <w:tc>
          <w:tcPr>
            <w:tcW w:w="9006" w:type="dxa"/>
            <w:shd w:val="clear" w:color="auto" w:fill="FEFCE8"/>
            <w:tcMar>
              <w:top w:w="120" w:type="dxa"/>
              <w:left w:w="160" w:type="dxa"/>
              <w:bottom w:w="120" w:type="dxa"/>
              <w:right w:w="160" w:type="dxa"/>
            </w:tcMar>
          </w:tcPr>
          <w:p w14:paraId="70F3750E" w14:textId="77777777" w:rsidR="004D702C" w:rsidRDefault="00000000">
            <w:r>
              <w:rPr>
                <w:b/>
                <w:color w:val="854F0B"/>
                <w:sz w:val="19"/>
              </w:rPr>
              <w:t>3. Prime CEE BAT-TH-116 — Caractère estimatif, non garantie</w:t>
            </w:r>
          </w:p>
          <w:p w14:paraId="46DE9B56" w14:textId="77777777" w:rsidR="004D702C" w:rsidRDefault="00000000">
            <w:pPr>
              <w:spacing w:after="80"/>
            </w:pPr>
            <w:r>
              <w:rPr>
                <w:color w:val="374151"/>
                <w:sz w:val="18"/>
              </w:rPr>
              <w:t>Les montants de prime CEE sont calculés sur la base de la fiche BAT-TH-116 v.A62.6 et des prix de marché (8–30 €/MWh cumac). Non garantis — dépendent de la valorisation de l’obligé CEE partenaire et de la conformité du dossier. Versée uniquement après réalisation des travaux par un professionnel RGE et validation du dossier complet. Non cumulable avec BAT-EQ-127, BAT-TH-108, BAT-TH-109, BAT-TH-122.</w:t>
            </w:r>
          </w:p>
        </w:tc>
      </w:tr>
    </w:tbl>
    <w:p w14:paraId="6996FD50" w14:textId="77777777" w:rsidR="004D702C" w:rsidRDefault="004D702C">
      <w:pPr>
        <w:spacing w:after="100"/>
      </w:pPr>
    </w:p>
    <w:tbl>
      <w:tblPr>
        <w:tblW w:w="9006" w:type="dxa"/>
        <w:tblBorders>
          <w:top w:val="single" w:sz="4" w:space="0" w:color="FECACA"/>
          <w:left w:val="single" w:sz="12" w:space="0" w:color="EF4444"/>
          <w:bottom w:val="single" w:sz="4" w:space="0" w:color="FECACA"/>
          <w:right w:val="single" w:sz="4" w:space="0" w:color="FECACA"/>
        </w:tblBorders>
        <w:tblCellMar>
          <w:left w:w="10" w:type="dxa"/>
          <w:right w:w="10" w:type="dxa"/>
        </w:tblCellMar>
        <w:tblLook w:val="04A0" w:firstRow="1" w:lastRow="0" w:firstColumn="1" w:lastColumn="0" w:noHBand="0" w:noVBand="1"/>
      </w:tblPr>
      <w:tblGrid>
        <w:gridCol w:w="9006"/>
      </w:tblGrid>
      <w:tr w:rsidR="004D702C" w14:paraId="1743A393" w14:textId="77777777">
        <w:tc>
          <w:tcPr>
            <w:tcW w:w="9006" w:type="dxa"/>
            <w:shd w:val="clear" w:color="auto" w:fill="FFF1F2"/>
            <w:tcMar>
              <w:top w:w="120" w:type="dxa"/>
              <w:left w:w="160" w:type="dxa"/>
              <w:bottom w:w="120" w:type="dxa"/>
              <w:right w:w="160" w:type="dxa"/>
            </w:tcMar>
          </w:tcPr>
          <w:p w14:paraId="6080DBC6" w14:textId="77777777" w:rsidR="004D702C" w:rsidRDefault="00000000">
            <w:pPr>
              <w:spacing w:after="60"/>
            </w:pPr>
            <w:r>
              <w:rPr>
                <w:b/>
                <w:color w:val="991B1B"/>
                <w:sz w:val="19"/>
              </w:rPr>
              <w:t>4. Limitation de responsabilité — O’TEKA Ingénierie</w:t>
            </w:r>
          </w:p>
          <w:p w14:paraId="4A7C227B" w14:textId="77777777" w:rsidR="004D702C" w:rsidRDefault="00000000">
            <w:pPr>
              <w:spacing w:after="80"/>
            </w:pPr>
            <w:r>
              <w:rPr>
                <w:color w:val="374151"/>
                <w:sz w:val="18"/>
              </w:rPr>
              <w:t xml:space="preserve">O’TEKA Ingénierie ne pourra être tenu responsable des décisions prises sur la base de ce rapport, ni des écarts entre résultats estimés et économies réelles. Ce rapport est destiné exclusivement à MARCHI (ALERION) — ALERION. Toute reproduction ou diffusion à des tiers est interdite sans accord écrit d’O’TEKA Ingénierie.</w:t>
            </w:r>
          </w:p>
        </w:tc>
      </w:tr>
    </w:tbl>
    <w:p w14:paraId="18E6FE8B" w14:textId="77777777" w:rsidR="004D702C" w:rsidRDefault="004D702C">
      <w:pPr>
        <w:spacing w:after="100"/>
      </w:pPr>
    </w:p>
    <w:tbl>
      <w:tblPr>
        <w:tblW w:w="9006" w:type="dxa"/>
        <w:tblBorders>
          <w:top w:val="single" w:sz="4" w:space="0" w:color="E0E7EF"/>
          <w:left w:val="single" w:sz="12" w:space="0" w:color="1A2744"/>
          <w:bottom w:val="single" w:sz="4" w:space="0" w:color="E0E7EF"/>
          <w:right w:val="single" w:sz="4" w:space="0" w:color="E0E7EF"/>
        </w:tblBorders>
        <w:tblCellMar>
          <w:left w:w="10" w:type="dxa"/>
          <w:right w:w="10" w:type="dxa"/>
        </w:tblCellMar>
        <w:tblLook w:val="04A0" w:firstRow="1" w:lastRow="0" w:firstColumn="1" w:lastColumn="0" w:noHBand="0" w:noVBand="1"/>
      </w:tblPr>
      <w:tblGrid>
        <w:gridCol w:w="9006"/>
      </w:tblGrid>
      <w:tr w:rsidR="004D702C" w14:paraId="557BAF69" w14:textId="77777777">
        <w:tc>
          <w:tcPr>
            <w:tcW w:w="9006" w:type="dxa"/>
            <w:shd w:val="clear" w:color="auto" w:fill="EEF3FA"/>
            <w:tcMar>
              <w:top w:w="120" w:type="dxa"/>
              <w:left w:w="160" w:type="dxa"/>
              <w:bottom w:w="120" w:type="dxa"/>
              <w:right w:w="160" w:type="dxa"/>
            </w:tcMar>
          </w:tcPr>
          <w:p w14:paraId="70BFE08D" w14:textId="77777777" w:rsidR="004D702C" w:rsidRDefault="00000000">
            <w:r>
              <w:rPr>
                <w:b/>
                <w:color w:val="1A2744"/>
                <w:sz w:val="19"/>
              </w:rPr>
              <w:t>5. Confidentialité — Méthode SOS BACS™ marque déposée</w:t>
            </w:r>
          </w:p>
          <w:p w14:paraId="0C167B0F" w14:textId="77777777" w:rsidR="004D702C" w:rsidRDefault="00000000">
            <w:pPr>
              <w:spacing w:after="80"/>
            </w:pPr>
            <w:r>
              <w:rPr>
                <w:color w:val="374151"/>
                <w:sz w:val="18"/>
              </w:rPr>
              <w:t>Les méthodologies de calcul, outils d’évaluation et la marque SOS BACS™ sont la propriété exclusive d’O’TEKA Ingénierie, protégés par le droit d’auteur. Toute reproduction partielle ou totale est interdite sans accord préalable écrit.</w:t>
            </w:r>
          </w:p>
        </w:tc>
      </w:tr>
    </w:tbl>
    <w:p w14:paraId="05053B7F" w14:textId="77777777" w:rsidR="004D702C" w:rsidRDefault="004D702C">
      <w:pPr>
        <w:spacing w:after="120"/>
      </w:pPr>
    </w:p>
    <w:tbl>
      <w:tblPr>
        <w:tblW w:w="9006" w:type="dxa"/>
        <w:tblBorders>
          <w:top w:val="single" w:sz="6" w:space="0" w:color="C9A84C"/>
          <w:left w:val="single" w:sz="4" w:space="0" w:color="1A2744"/>
          <w:bottom w:val="single" w:sz="6" w:space="0" w:color="C9A84C"/>
          <w:right w:val="single" w:sz="4" w:space="0" w:color="1A2744"/>
        </w:tblBorders>
        <w:tblCellMar>
          <w:left w:w="10" w:type="dxa"/>
          <w:right w:w="10" w:type="dxa"/>
        </w:tblCellMar>
        <w:tblLook w:val="04A0" w:firstRow="1" w:lastRow="0" w:firstColumn="1" w:lastColumn="0" w:noHBand="0" w:noVBand="1"/>
      </w:tblPr>
      <w:tblGrid>
        <w:gridCol w:w="4503"/>
        <w:gridCol w:w="4503"/>
      </w:tblGrid>
      <w:tr w:rsidR="004D702C" w14:paraId="2975EDCF" w14:textId="77777777">
        <w:tc>
          <w:tcPr>
            <w:tcW w:w="4503" w:type="dxa"/>
            <w:shd w:val="clear" w:color="auto" w:fill="1A2744"/>
            <w:tcMar>
              <w:top w:w="140" w:type="dxa"/>
              <w:left w:w="200" w:type="dxa"/>
              <w:bottom w:w="140" w:type="dxa"/>
              <w:right w:w="120" w:type="dxa"/>
            </w:tcMar>
          </w:tcPr>
          <w:p w14:paraId="34C81D47" w14:textId="77777777" w:rsidR="004D702C" w:rsidRPr="0037006D" w:rsidRDefault="00000000">
            <w:pPr>
              <w:spacing w:after="60"/>
              <w:rPr>
                <w:sz w:val="20"/>
                <w:szCs w:val="20"/>
              </w:rPr>
            </w:pPr>
            <w:r>
              <w:rPr>
                <w:b/>
                <w:color w:val="C9A84C"/>
                <w:sz w:val="20"/>
                <w:szCs w:val="20"/>
              </w:rPr>
              <w:t>O’TEKA Ingénierie</w:t>
            </w:r>
          </w:p>
          <w:p w14:paraId="7C17F1B9" w14:textId="77777777" w:rsidR="004D702C" w:rsidRPr="0037006D" w:rsidRDefault="00000000">
            <w:pPr>
              <w:spacing w:after="40"/>
              <w:rPr>
                <w:sz w:val="20"/>
                <w:szCs w:val="20"/>
              </w:rPr>
            </w:pPr>
            <w:r>
              <w:rPr>
                <w:color w:val="CCCCCC"/>
                <w:sz w:val="20"/>
                <w:szCs w:val="20"/>
              </w:rPr>
              <w:t>Bureau d’études certifié RGE &amp; OPQIBI 25026349</w:t>
            </w:r>
          </w:p>
          <w:p w14:paraId="3DA14A9B" w14:textId="77777777" w:rsidR="0037006D" w:rsidRDefault="00000000">
            <w:pPr>
              <w:spacing w:after="40"/>
              <w:rPr>
                <w:color w:val="CCCCCC"/>
                <w:sz w:val="20"/>
                <w:szCs w:val="20"/>
              </w:rPr>
            </w:pPr>
            <w:r>
              <w:rPr>
                <w:color w:val="CCCCCC"/>
                <w:sz w:val="20"/>
                <w:szCs w:val="20"/>
              </w:rPr>
              <w:t xml:space="preserve">GTB · Audit énergétique · </w:t>
            </w:r>
          </w:p>
          <w:p w14:paraId="6FB7F4A5" w14:textId="77777777" w:rsidR="004D702C" w:rsidRPr="0037006D" w:rsidRDefault="00000000">
            <w:pPr>
              <w:spacing w:after="40"/>
              <w:rPr>
                <w:sz w:val="20"/>
                <w:szCs w:val="20"/>
              </w:rPr>
            </w:pPr>
            <w:r>
              <w:rPr>
                <w:color w:val="CCCCCC"/>
                <w:sz w:val="20"/>
                <w:szCs w:val="20"/>
              </w:rPr>
              <w:t>Montage CEE BAT-TH-116</w:t>
            </w:r>
          </w:p>
          <w:p w14:paraId="7F31640F" w14:textId="77777777" w:rsidR="004D702C" w:rsidRPr="0037006D" w:rsidRDefault="00000000">
            <w:pPr>
              <w:spacing w:after="40"/>
              <w:rPr>
                <w:sz w:val="20"/>
                <w:szCs w:val="20"/>
              </w:rPr>
            </w:pPr>
            <w:r>
              <w:rPr>
                <w:color w:val="999999"/>
                <w:sz w:val="20"/>
                <w:szCs w:val="20"/>
              </w:rPr>
              <w:t>SIREN 922 368 493</w:t>
            </w:r>
          </w:p>
        </w:tc>
        <w:tc>
          <w:tcPr>
            <w:tcW w:w="4503" w:type="dxa"/>
            <w:shd w:val="clear" w:color="auto" w:fill="1A2744"/>
            <w:tcMar>
              <w:top w:w="140" w:type="dxa"/>
              <w:left w:w="120" w:type="dxa"/>
              <w:bottom w:w="140" w:type="dxa"/>
              <w:right w:w="200" w:type="dxa"/>
            </w:tcMar>
            <w:vAlign w:val="center"/>
          </w:tcPr>
          <w:p w14:paraId="24D8990C" w14:textId="77777777" w:rsidR="004D702C" w:rsidRPr="0037006D" w:rsidRDefault="00000000">
            <w:pPr>
              <w:spacing w:after="60"/>
              <w:jc w:val="right"/>
              <w:rPr>
                <w:sz w:val="20"/>
                <w:szCs w:val="20"/>
              </w:rPr>
            </w:pPr>
            <w:r>
              <w:rPr>
                <w:b/>
                <w:color w:val="C9A84C"/>
                <w:sz w:val="20"/>
                <w:szCs w:val="20"/>
              </w:rPr>
              <w:t>Layla AMARA</w:t>
            </w:r>
          </w:p>
          <w:p w14:paraId="2474361B" w14:textId="77777777" w:rsidR="004D702C" w:rsidRPr="0037006D" w:rsidRDefault="00000000">
            <w:pPr>
              <w:spacing w:after="40"/>
              <w:jc w:val="right"/>
              <w:rPr>
                <w:sz w:val="20"/>
                <w:szCs w:val="20"/>
              </w:rPr>
            </w:pPr>
            <w:r>
              <w:rPr>
                <w:color w:val="FFFFFF"/>
                <w:sz w:val="20"/>
                <w:szCs w:val="20"/>
              </w:rPr>
              <w:t>07 81 55 05 77</w:t>
            </w:r>
          </w:p>
          <w:p w14:paraId="194C6DFF" w14:textId="77777777" w:rsidR="004D702C" w:rsidRPr="0037006D" w:rsidRDefault="00000000">
            <w:pPr>
              <w:spacing w:after="40"/>
              <w:jc w:val="right"/>
              <w:rPr>
                <w:sz w:val="20"/>
                <w:szCs w:val="20"/>
              </w:rPr>
            </w:pPr>
            <w:r>
              <w:rPr>
                <w:color w:val="CCCCCC"/>
                <w:sz w:val="20"/>
                <w:szCs w:val="20"/>
              </w:rPr>
              <w:t>contact@o-teka.com</w:t>
            </w:r>
          </w:p>
          <w:p w14:paraId="24248E5B" w14:textId="77777777" w:rsidR="004D702C" w:rsidRPr="0037006D" w:rsidRDefault="00234859">
            <w:pPr>
              <w:spacing w:after="40"/>
              <w:jc w:val="right"/>
              <w:rPr>
                <w:sz w:val="20"/>
                <w:szCs w:val="20"/>
              </w:rPr>
            </w:pPr>
            <w:r>
              <w:rPr>
                <w:color w:val="CCCCCC"/>
                <w:sz w:val="20"/>
                <w:szCs w:val="20"/>
              </w:rPr>
              <w:t>WWW.sos-bacs..fr</w:t>
            </w:r>
          </w:p>
        </w:tc>
      </w:tr>
    </w:tbl>
    <w:p w14:paraId="2C30F33F" w14:textId="77777777" w:rsidR="004D702C" w:rsidRDefault="00000000">
      <w:pPr>
        <w:spacing w:after="120"/>
      </w:pPr>
      <w:r>
        <w:rPr>
          <w:color w:val="9CA3AF"/>
          <w:sz w:val="16"/>
        </w:rPr>
        <w:t xml:space="preserve">© O’TEKA Ingénierie 2026 · Analyse indicative NF EN ISO 52120-1 : 2022 · Précision ±15% (factures) / ±20% (questionnaire) · Offres fermes sur devis détaillé après visite · OPQIBI 25026349 · SIREN 922 368 493</w:t>
      </w:r>
    </w:p>
    <w:sectPr w:rsidR="004D702C">
      <w:headerReference w:type="default" r:id="rId8"/>
      <w:footerReference w:type="default" r:id="rId9"/>
      <w:pgSz w:w="11906" w:h="16838"/>
      <w:pgMar w:top="1200" w:right="1200" w:bottom="120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F7D90" w14:textId="77777777" w:rsidR="00BA1D49" w:rsidRDefault="00BA1D49">
      <w:r>
        <w:separator/>
      </w:r>
    </w:p>
  </w:endnote>
  <w:endnote w:type="continuationSeparator" w:id="0">
    <w:p w14:paraId="79406FC6" w14:textId="77777777" w:rsidR="00BA1D49" w:rsidRDefault="00BA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8589B" w14:textId="77777777" w:rsidR="004D702C" w:rsidRDefault="00000000">
    <w:pPr>
      <w:pBdr>
        <w:top w:val="single" w:sz="4" w:space="1" w:color="CCCCCC"/>
      </w:pBdr>
      <w:spacing w:before="60"/>
      <w:jc w:val="center"/>
    </w:pPr>
    <w:r>
      <w:rPr>
        <w:color w:val="6B7280"/>
        <w:sz w:val="16"/>
        <w:szCs w:val="16"/>
      </w:rPr>
      <w:t>O'TEKA Ingénierie  ·  07 81 55 05 77  ·  contact@o-teka.com  ·  Document confidentiel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4717E" w14:textId="77777777" w:rsidR="00BA1D49" w:rsidRDefault="00BA1D49">
      <w:r>
        <w:separator/>
      </w:r>
    </w:p>
  </w:footnote>
  <w:footnote w:type="continuationSeparator" w:id="0">
    <w:p w14:paraId="2A693470" w14:textId="77777777" w:rsidR="00BA1D49" w:rsidRDefault="00BA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3F177" w14:textId="77777777" w:rsidR="004D702C" w:rsidRDefault="00000000">
    <w:pPr>
      <w:spacing w:after="120"/>
    </w:pPr>
    <w:r>
      <w:rPr>
        <w:b/>
        <w:bCs/>
        <w:color w:val="C9A84C"/>
        <w:sz w:val="20"/>
        <w:szCs w:val="20"/>
      </w:rPr>
      <w:t>Bureau d’études</w:t>
    </w:r>
    <w:r>
      <w:rPr>
        <w:color w:val="6B7280"/>
        <w:sz w:val="17"/>
        <w:szCs w:val="17"/>
      </w:rPr>
      <w:t xml:space="preserve">   |   RGE · OPQIBI · Réf. OTK-BACS-2605-001 · 11 mai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10724"/>
    <w:multiLevelType w:val="hybridMultilevel"/>
    <w:tmpl w:val="36B635C4"/>
    <w:lvl w:ilvl="0" w:tplc="F97A805A">
      <w:start w:val="1"/>
      <w:numFmt w:val="bullet"/>
      <w:lvlText w:val="•"/>
      <w:lvlJc w:val="left"/>
      <w:pPr>
        <w:ind w:left="720" w:hanging="360"/>
      </w:pPr>
    </w:lvl>
    <w:lvl w:ilvl="1" w:tplc="80666010">
      <w:numFmt w:val="decimal"/>
      <w:lvlText w:val=""/>
      <w:lvlJc w:val="left"/>
    </w:lvl>
    <w:lvl w:ilvl="2" w:tplc="AB94EFC6">
      <w:numFmt w:val="decimal"/>
      <w:lvlText w:val=""/>
      <w:lvlJc w:val="left"/>
    </w:lvl>
    <w:lvl w:ilvl="3" w:tplc="0A9C4732">
      <w:numFmt w:val="decimal"/>
      <w:lvlText w:val=""/>
      <w:lvlJc w:val="left"/>
    </w:lvl>
    <w:lvl w:ilvl="4" w:tplc="B7B8C2F2">
      <w:numFmt w:val="decimal"/>
      <w:lvlText w:val=""/>
      <w:lvlJc w:val="left"/>
    </w:lvl>
    <w:lvl w:ilvl="5" w:tplc="345C1448">
      <w:numFmt w:val="decimal"/>
      <w:lvlText w:val=""/>
      <w:lvlJc w:val="left"/>
    </w:lvl>
    <w:lvl w:ilvl="6" w:tplc="4B706542">
      <w:numFmt w:val="decimal"/>
      <w:lvlText w:val=""/>
      <w:lvlJc w:val="left"/>
    </w:lvl>
    <w:lvl w:ilvl="7" w:tplc="2416C696">
      <w:numFmt w:val="decimal"/>
      <w:lvlText w:val=""/>
      <w:lvlJc w:val="left"/>
    </w:lvl>
    <w:lvl w:ilvl="8" w:tplc="1BD080AE">
      <w:numFmt w:val="decimal"/>
      <w:lvlText w:val=""/>
      <w:lvlJc w:val="left"/>
    </w:lvl>
  </w:abstractNum>
  <w:abstractNum w:abstractNumId="1" w15:restartNumberingAfterBreak="0">
    <w:nsid w:val="626C0466"/>
    <w:multiLevelType w:val="hybridMultilevel"/>
    <w:tmpl w:val="9AAEB252"/>
    <w:lvl w:ilvl="0" w:tplc="7D5E0D58">
      <w:start w:val="1"/>
      <w:numFmt w:val="bullet"/>
      <w:lvlText w:val="●"/>
      <w:lvlJc w:val="left"/>
      <w:pPr>
        <w:ind w:left="720" w:hanging="360"/>
      </w:pPr>
    </w:lvl>
    <w:lvl w:ilvl="1" w:tplc="452293E0">
      <w:start w:val="1"/>
      <w:numFmt w:val="bullet"/>
      <w:lvlText w:val="○"/>
      <w:lvlJc w:val="left"/>
      <w:pPr>
        <w:ind w:left="1440" w:hanging="360"/>
      </w:pPr>
    </w:lvl>
    <w:lvl w:ilvl="2" w:tplc="8F16C2A6">
      <w:start w:val="1"/>
      <w:numFmt w:val="bullet"/>
      <w:lvlText w:val="■"/>
      <w:lvlJc w:val="left"/>
      <w:pPr>
        <w:ind w:left="2160" w:hanging="360"/>
      </w:pPr>
    </w:lvl>
    <w:lvl w:ilvl="3" w:tplc="D0780BD2">
      <w:start w:val="1"/>
      <w:numFmt w:val="bullet"/>
      <w:lvlText w:val="●"/>
      <w:lvlJc w:val="left"/>
      <w:pPr>
        <w:ind w:left="2880" w:hanging="360"/>
      </w:pPr>
    </w:lvl>
    <w:lvl w:ilvl="4" w:tplc="B99079CE">
      <w:start w:val="1"/>
      <w:numFmt w:val="bullet"/>
      <w:lvlText w:val="○"/>
      <w:lvlJc w:val="left"/>
      <w:pPr>
        <w:ind w:left="3600" w:hanging="360"/>
      </w:pPr>
    </w:lvl>
    <w:lvl w:ilvl="5" w:tplc="4DBEECC6">
      <w:start w:val="1"/>
      <w:numFmt w:val="bullet"/>
      <w:lvlText w:val="■"/>
      <w:lvlJc w:val="left"/>
      <w:pPr>
        <w:ind w:left="4320" w:hanging="360"/>
      </w:pPr>
    </w:lvl>
    <w:lvl w:ilvl="6" w:tplc="ED0EDC5A">
      <w:start w:val="1"/>
      <w:numFmt w:val="bullet"/>
      <w:lvlText w:val="●"/>
      <w:lvlJc w:val="left"/>
      <w:pPr>
        <w:ind w:left="5040" w:hanging="360"/>
      </w:pPr>
    </w:lvl>
    <w:lvl w:ilvl="7" w:tplc="F984D2CA">
      <w:start w:val="1"/>
      <w:numFmt w:val="bullet"/>
      <w:lvlText w:val="●"/>
      <w:lvlJc w:val="left"/>
      <w:pPr>
        <w:ind w:left="5760" w:hanging="360"/>
      </w:pPr>
    </w:lvl>
    <w:lvl w:ilvl="8" w:tplc="21B0C826">
      <w:start w:val="1"/>
      <w:numFmt w:val="bullet"/>
      <w:lvlText w:val="●"/>
      <w:lvlJc w:val="left"/>
      <w:pPr>
        <w:ind w:left="6480" w:hanging="360"/>
      </w:pPr>
    </w:lvl>
  </w:abstractNum>
  <w:num w:numId="1" w16cid:durableId="1666930330">
    <w:abstractNumId w:val="1"/>
    <w:lvlOverride w:ilvl="0">
      <w:startOverride w:val="1"/>
    </w:lvlOverride>
  </w:num>
  <w:num w:numId="2" w16cid:durableId="7761754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02C"/>
    <w:rsid w:val="00041D8D"/>
    <w:rsid w:val="001354E9"/>
    <w:rsid w:val="00186AF0"/>
    <w:rsid w:val="001C2B31"/>
    <w:rsid w:val="001E0A8A"/>
    <w:rsid w:val="00234859"/>
    <w:rsid w:val="00275F20"/>
    <w:rsid w:val="00291D5B"/>
    <w:rsid w:val="0037006D"/>
    <w:rsid w:val="003738B8"/>
    <w:rsid w:val="003E3721"/>
    <w:rsid w:val="003F1CCF"/>
    <w:rsid w:val="00412A11"/>
    <w:rsid w:val="00452F5E"/>
    <w:rsid w:val="0048638B"/>
    <w:rsid w:val="004B7DC3"/>
    <w:rsid w:val="004D702C"/>
    <w:rsid w:val="005048DA"/>
    <w:rsid w:val="0061478A"/>
    <w:rsid w:val="006B73DA"/>
    <w:rsid w:val="007A1CE2"/>
    <w:rsid w:val="007E4072"/>
    <w:rsid w:val="00813E08"/>
    <w:rsid w:val="008523DC"/>
    <w:rsid w:val="008604B9"/>
    <w:rsid w:val="0088550B"/>
    <w:rsid w:val="00AF4216"/>
    <w:rsid w:val="00B2071E"/>
    <w:rsid w:val="00BA1D49"/>
    <w:rsid w:val="00D34B93"/>
    <w:rsid w:val="00DD69F2"/>
    <w:rsid w:val="00ED2C74"/>
    <w:rsid w:val="00F14E75"/>
    <w:rsid w:val="00F534EA"/>
    <w:rsid w:val="00F776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B71"/>
  <w15:docId w15:val="{3B0CCF3E-5E8B-4844-A5A0-C0AD05A6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216"/>
  </w:style>
  <w:style w:type="paragraph" w:styleId="Titre1">
    <w:name w:val="heading 1"/>
    <w:link w:val="Titre1Car"/>
    <w:uiPriority w:val="9"/>
    <w:qFormat/>
    <w:pPr>
      <w:spacing w:before="280" w:after="120"/>
      <w:outlineLvl w:val="0"/>
    </w:pPr>
    <w:rPr>
      <w:b/>
      <w:bCs/>
      <w:color w:val="1A2744"/>
      <w:sz w:val="32"/>
      <w:szCs w:val="32"/>
    </w:rPr>
  </w:style>
  <w:style w:type="paragraph" w:styleId="Titre2">
    <w:name w:val="heading 2"/>
    <w:link w:val="Titre2Car"/>
    <w:uiPriority w:val="9"/>
    <w:unhideWhenUsed/>
    <w:qFormat/>
    <w:pPr>
      <w:spacing w:before="200" w:after="100"/>
      <w:outlineLvl w:val="1"/>
    </w:pPr>
    <w:rPr>
      <w:b/>
      <w:bCs/>
      <w:color w:val="1A2744"/>
      <w:sz w:val="24"/>
      <w:szCs w:val="24"/>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 w:type="character" w:customStyle="1" w:styleId="Titre1Car">
    <w:name w:val="Titre 1 Car"/>
    <w:basedOn w:val="Policepardfaut"/>
    <w:link w:val="Titre1"/>
    <w:uiPriority w:val="9"/>
    <w:rsid w:val="00DD69F2"/>
    <w:rPr>
      <w:b/>
      <w:bCs/>
      <w:color w:val="1A2744"/>
      <w:sz w:val="32"/>
      <w:szCs w:val="32"/>
    </w:rPr>
  </w:style>
  <w:style w:type="character" w:customStyle="1" w:styleId="Titre2Car">
    <w:name w:val="Titre 2 Car"/>
    <w:basedOn w:val="Policepardfaut"/>
    <w:link w:val="Titre2"/>
    <w:uiPriority w:val="9"/>
    <w:rsid w:val="00DD69F2"/>
    <w:rPr>
      <w:b/>
      <w:bCs/>
      <w:color w:val="1A274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2848</Words>
  <Characters>15666</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Layla Bouali</cp:lastModifiedBy>
  <cp:revision>4</cp:revision>
  <dcterms:created xsi:type="dcterms:W3CDTF">2026-05-26T13:10:00Z</dcterms:created>
  <dcterms:modified xsi:type="dcterms:W3CDTF">2026-05-26T14:42:00Z</dcterms:modified>
</cp:coreProperties>
</file>